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  <w:r w:rsidRPr="008003C7">
        <w:rPr>
          <w:sz w:val="22"/>
          <w:szCs w:val="22"/>
          <w:lang w:val="sr-Cyrl-CS"/>
        </w:rPr>
        <w:t xml:space="preserve">На основу Решења Привредног суда у Новом Саду, број предмета </w:t>
      </w:r>
      <w:r w:rsidR="008003C7" w:rsidRPr="008003C7">
        <w:rPr>
          <w:sz w:val="22"/>
          <w:szCs w:val="22"/>
          <w:lang w:val="sr-Cyrl-CS"/>
        </w:rPr>
        <w:t xml:space="preserve">2. </w:t>
      </w:r>
      <w:r w:rsidRPr="008003C7">
        <w:rPr>
          <w:sz w:val="22"/>
          <w:szCs w:val="22"/>
          <w:lang w:val="sr-Cyrl-CS"/>
        </w:rPr>
        <w:t>Ст.</w:t>
      </w:r>
      <w:r w:rsidR="00992459" w:rsidRPr="008003C7">
        <w:rPr>
          <w:sz w:val="22"/>
          <w:szCs w:val="22"/>
        </w:rPr>
        <w:t>69/2015</w:t>
      </w:r>
      <w:r w:rsidRPr="008003C7">
        <w:rPr>
          <w:sz w:val="22"/>
          <w:szCs w:val="22"/>
          <w:lang w:val="sr-Cyrl-CS"/>
        </w:rPr>
        <w:t xml:space="preserve"> од </w:t>
      </w:r>
      <w:r w:rsidR="00391858" w:rsidRPr="008003C7">
        <w:rPr>
          <w:sz w:val="22"/>
          <w:szCs w:val="22"/>
        </w:rPr>
        <w:t>05.04.2016</w:t>
      </w:r>
      <w:r w:rsidR="00992459" w:rsidRPr="008003C7">
        <w:rPr>
          <w:sz w:val="22"/>
          <w:szCs w:val="22"/>
        </w:rPr>
        <w:t>.</w:t>
      </w:r>
      <w:r w:rsidRPr="008003C7">
        <w:rPr>
          <w:sz w:val="22"/>
          <w:szCs w:val="22"/>
          <w:lang w:val="sr-Cyrl-CS"/>
        </w:rPr>
        <w:t xml:space="preserve"> године, а у складу са члан</w:t>
      </w:r>
      <w:r w:rsidRPr="008003C7">
        <w:rPr>
          <w:sz w:val="22"/>
          <w:szCs w:val="22"/>
        </w:rPr>
        <w:t>o</w:t>
      </w:r>
      <w:r w:rsidRPr="008003C7">
        <w:rPr>
          <w:sz w:val="22"/>
          <w:szCs w:val="22"/>
          <w:lang w:val="sr-Cyrl-CS"/>
        </w:rPr>
        <w:t xml:space="preserve">вима 131., </w:t>
      </w:r>
      <w:r w:rsidRPr="008003C7">
        <w:rPr>
          <w:sz w:val="22"/>
          <w:szCs w:val="22"/>
          <w:lang w:val="ru-RU"/>
        </w:rPr>
        <w:t xml:space="preserve">132. и </w:t>
      </w:r>
      <w:r w:rsidRPr="008003C7">
        <w:rPr>
          <w:sz w:val="22"/>
          <w:szCs w:val="22"/>
          <w:lang w:val="sr-Cyrl-CS"/>
        </w:rPr>
        <w:t>133. Закона о стечају</w:t>
      </w:r>
      <w:r w:rsidR="00EF0A40">
        <w:rPr>
          <w:sz w:val="22"/>
          <w:szCs w:val="22"/>
          <w:lang w:val="sr-Cyrl-CS"/>
        </w:rPr>
        <w:t xml:space="preserve"> («С</w:t>
      </w:r>
      <w:r w:rsidR="00A21F41">
        <w:rPr>
          <w:sz w:val="22"/>
          <w:szCs w:val="22"/>
          <w:lang w:val="sr-Cyrl-CS"/>
        </w:rPr>
        <w:t xml:space="preserve">лужбени гласник РС» </w:t>
      </w:r>
      <w:r w:rsidR="00A21F41" w:rsidRPr="00CC0CB5">
        <w:rPr>
          <w:sz w:val="22"/>
          <w:szCs w:val="22"/>
          <w:lang w:val="sr-Latn-CS"/>
        </w:rPr>
        <w:t>бр.</w:t>
      </w:r>
      <w:r w:rsidR="00A21F41" w:rsidRPr="00CC0CB5">
        <w:rPr>
          <w:sz w:val="22"/>
          <w:szCs w:val="22"/>
          <w:lang w:val="sr-Cyrl-CS"/>
        </w:rPr>
        <w:t>104</w:t>
      </w:r>
      <w:r w:rsidR="00A21F41" w:rsidRPr="00CC0CB5">
        <w:rPr>
          <w:sz w:val="22"/>
          <w:szCs w:val="22"/>
          <w:lang w:val="sr-Latn-CS"/>
        </w:rPr>
        <w:t>/</w:t>
      </w:r>
      <w:r w:rsidR="00A21F41" w:rsidRPr="00CC0CB5">
        <w:rPr>
          <w:sz w:val="22"/>
          <w:szCs w:val="22"/>
          <w:lang w:val="sr-Cyrl-CS"/>
        </w:rPr>
        <w:t>20</w:t>
      </w:r>
      <w:r w:rsidR="00A21F41" w:rsidRPr="00CC0CB5">
        <w:rPr>
          <w:sz w:val="22"/>
          <w:szCs w:val="22"/>
          <w:lang w:val="sr-Latn-CS"/>
        </w:rPr>
        <w:t>0</w:t>
      </w:r>
      <w:r w:rsidR="00A21F41" w:rsidRPr="00CC0CB5">
        <w:rPr>
          <w:sz w:val="22"/>
          <w:szCs w:val="22"/>
          <w:lang w:val="sr-Cyrl-CS"/>
        </w:rPr>
        <w:t>9, 99/2011, 71/2012 и 83/2014</w:t>
      </w:r>
      <w:r w:rsidRPr="008003C7">
        <w:rPr>
          <w:sz w:val="22"/>
          <w:szCs w:val="22"/>
          <w:lang w:val="sr-Cyrl-CS"/>
        </w:rPr>
        <w:t>)</w:t>
      </w:r>
      <w:r w:rsidR="00855981" w:rsidRPr="008003C7">
        <w:rPr>
          <w:sz w:val="22"/>
          <w:szCs w:val="22"/>
          <w:lang w:val="sr-Cyrl-CS"/>
        </w:rPr>
        <w:t>, као и</w:t>
      </w:r>
      <w:r w:rsidRPr="008003C7">
        <w:rPr>
          <w:sz w:val="22"/>
          <w:szCs w:val="22"/>
          <w:lang w:val="sr-Cyrl-CS"/>
        </w:rPr>
        <w:t xml:space="preserve"> Националним стандардом број </w:t>
      </w:r>
      <w:r w:rsidRPr="008003C7">
        <w:rPr>
          <w:sz w:val="22"/>
          <w:szCs w:val="22"/>
        </w:rPr>
        <w:t>5</w:t>
      </w:r>
      <w:r w:rsidRPr="008003C7">
        <w:rPr>
          <w:sz w:val="22"/>
          <w:szCs w:val="22"/>
          <w:lang w:val="sr-Cyrl-CS"/>
        </w:rPr>
        <w:t xml:space="preserve"> о начину и поступку уновчења имовине стечајног («Службени гл</w:t>
      </w:r>
      <w:r w:rsidR="00401A1F" w:rsidRPr="008003C7">
        <w:rPr>
          <w:sz w:val="22"/>
          <w:szCs w:val="22"/>
          <w:lang w:val="sr-Cyrl-CS"/>
        </w:rPr>
        <w:t>асник РС» бро</w:t>
      </w:r>
      <w:r w:rsidR="00391858" w:rsidRPr="008003C7">
        <w:rPr>
          <w:sz w:val="22"/>
          <w:szCs w:val="22"/>
        </w:rPr>
        <w:t>ј</w:t>
      </w:r>
      <w:r w:rsidR="00E34704">
        <w:rPr>
          <w:sz w:val="22"/>
          <w:szCs w:val="22"/>
        </w:rPr>
        <w:t xml:space="preserve"> </w:t>
      </w:r>
      <w:r w:rsidRPr="008003C7">
        <w:rPr>
          <w:sz w:val="22"/>
          <w:szCs w:val="22"/>
        </w:rPr>
        <w:t>13/2010</w:t>
      </w:r>
      <w:r w:rsidRPr="008003C7">
        <w:rPr>
          <w:sz w:val="22"/>
          <w:szCs w:val="22"/>
          <w:lang w:val="sr-Cyrl-CS"/>
        </w:rPr>
        <w:t>), стечајни управник стечајног дужника</w:t>
      </w:r>
    </w:p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</w:p>
    <w:p w:rsidR="008003C7" w:rsidRPr="008003C7" w:rsidRDefault="00992459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</w:rPr>
        <w:t>АД</w:t>
      </w:r>
      <w:r w:rsidR="00D830B2" w:rsidRPr="008003C7">
        <w:rPr>
          <w:b/>
          <w:sz w:val="22"/>
          <w:szCs w:val="22"/>
          <w:lang w:val="sr-Cyrl-CS"/>
        </w:rPr>
        <w:t xml:space="preserve"> „</w:t>
      </w:r>
      <w:r w:rsidRPr="008003C7">
        <w:rPr>
          <w:b/>
          <w:sz w:val="22"/>
          <w:szCs w:val="22"/>
          <w:lang w:val="sr-Cyrl-CS"/>
        </w:rPr>
        <w:t>ПЕТАР ДРАПШИН</w:t>
      </w:r>
      <w:proofErr w:type="gramStart"/>
      <w:r w:rsidR="00D830B2" w:rsidRPr="008003C7">
        <w:rPr>
          <w:b/>
          <w:sz w:val="22"/>
          <w:szCs w:val="22"/>
          <w:lang w:val="sr-Cyrl-CS"/>
        </w:rPr>
        <w:t xml:space="preserve">“ </w:t>
      </w:r>
      <w:r w:rsidR="00425394">
        <w:rPr>
          <w:b/>
          <w:sz w:val="22"/>
          <w:szCs w:val="22"/>
          <w:lang w:val="sr-Cyrl-CS"/>
        </w:rPr>
        <w:t>-</w:t>
      </w:r>
      <w:proofErr w:type="gramEnd"/>
      <w:r w:rsidR="00425394">
        <w:rPr>
          <w:b/>
          <w:sz w:val="22"/>
          <w:szCs w:val="22"/>
          <w:lang w:val="sr-Cyrl-CS"/>
        </w:rPr>
        <w:t xml:space="preserve"> </w:t>
      </w:r>
      <w:r w:rsidR="008003C7" w:rsidRPr="008003C7">
        <w:rPr>
          <w:b/>
          <w:sz w:val="22"/>
          <w:szCs w:val="22"/>
          <w:lang w:val="sr-Cyrl-CS"/>
        </w:rPr>
        <w:t>у стечају</w:t>
      </w:r>
    </w:p>
    <w:p w:rsidR="00D830B2" w:rsidRDefault="00D830B2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НОВИ САД</w:t>
      </w:r>
      <w:r w:rsidR="008003C7" w:rsidRPr="008003C7">
        <w:rPr>
          <w:b/>
          <w:sz w:val="22"/>
          <w:szCs w:val="22"/>
          <w:lang w:val="sr-Cyrl-CS"/>
        </w:rPr>
        <w:t>, Индустријска бр.3</w:t>
      </w:r>
    </w:p>
    <w:p w:rsidR="008003C7" w:rsidRPr="008003C7" w:rsidRDefault="008003C7" w:rsidP="00114171">
      <w:pPr>
        <w:jc w:val="center"/>
        <w:rPr>
          <w:sz w:val="22"/>
          <w:szCs w:val="22"/>
          <w:lang w:val="sr-Cyrl-CS"/>
        </w:rPr>
      </w:pPr>
    </w:p>
    <w:p w:rsidR="00D830B2" w:rsidRDefault="00D830B2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ОГЛАШАВА</w:t>
      </w:r>
    </w:p>
    <w:p w:rsidR="008003C7" w:rsidRPr="008003C7" w:rsidRDefault="008003C7" w:rsidP="00114171">
      <w:pPr>
        <w:jc w:val="center"/>
        <w:rPr>
          <w:b/>
          <w:sz w:val="22"/>
          <w:szCs w:val="22"/>
          <w:lang w:val="sr-Cyrl-CS"/>
        </w:rPr>
      </w:pPr>
    </w:p>
    <w:p w:rsidR="00D830B2" w:rsidRPr="008003C7" w:rsidRDefault="00065241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Продају</w:t>
      </w:r>
      <w:r w:rsidR="00E34704">
        <w:rPr>
          <w:b/>
          <w:sz w:val="22"/>
          <w:szCs w:val="22"/>
        </w:rPr>
        <w:t xml:space="preserve"> </w:t>
      </w:r>
      <w:r w:rsidR="008003C7" w:rsidRPr="008003C7">
        <w:rPr>
          <w:b/>
          <w:sz w:val="22"/>
          <w:szCs w:val="22"/>
          <w:lang w:val="sr-Cyrl-CS"/>
        </w:rPr>
        <w:t xml:space="preserve">непокретне и покретне </w:t>
      </w:r>
      <w:r w:rsidR="00D830B2" w:rsidRPr="008003C7">
        <w:rPr>
          <w:b/>
          <w:sz w:val="22"/>
          <w:szCs w:val="22"/>
          <w:lang w:val="sr-Cyrl-CS"/>
        </w:rPr>
        <w:t>имовине јавним надметањем</w:t>
      </w:r>
      <w:r w:rsidR="00B661B0">
        <w:rPr>
          <w:b/>
          <w:sz w:val="22"/>
          <w:szCs w:val="22"/>
          <w:lang w:val="sr-Cyrl-CS"/>
        </w:rPr>
        <w:t xml:space="preserve"> (прво по реду)</w:t>
      </w:r>
    </w:p>
    <w:p w:rsidR="00D830B2" w:rsidRPr="008003C7" w:rsidRDefault="00D830B2" w:rsidP="00114171">
      <w:pPr>
        <w:jc w:val="both"/>
        <w:rPr>
          <w:b/>
          <w:sz w:val="22"/>
          <w:szCs w:val="22"/>
          <w:lang w:val="sr-Cyrl-CS"/>
        </w:rPr>
      </w:pPr>
    </w:p>
    <w:p w:rsidR="00D830B2" w:rsidRPr="008003C7" w:rsidRDefault="00D830B2" w:rsidP="00114171">
      <w:pPr>
        <w:jc w:val="both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Предмет продаје</w:t>
      </w:r>
      <w:r w:rsidR="00BE225B">
        <w:rPr>
          <w:b/>
          <w:sz w:val="22"/>
          <w:szCs w:val="22"/>
          <w:lang w:val="sr-Cyrl-CS"/>
        </w:rPr>
        <w:t xml:space="preserve"> је непокретна и покретна имовина и то</w:t>
      </w:r>
      <w:r w:rsidRPr="008003C7">
        <w:rPr>
          <w:b/>
          <w:sz w:val="22"/>
          <w:szCs w:val="22"/>
          <w:lang w:val="sr-Cyrl-CS"/>
        </w:rPr>
        <w:t>:</w:t>
      </w:r>
    </w:p>
    <w:p w:rsidR="00D830B2" w:rsidRPr="008003C7" w:rsidRDefault="00D830B2" w:rsidP="00114171">
      <w:pPr>
        <w:jc w:val="both"/>
        <w:rPr>
          <w:b/>
          <w:sz w:val="22"/>
          <w:szCs w:val="22"/>
          <w:lang w:val="ru-RU"/>
        </w:rPr>
      </w:pP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5567"/>
        <w:gridCol w:w="1710"/>
        <w:gridCol w:w="1744"/>
      </w:tblGrid>
      <w:tr w:rsidR="00E71936" w:rsidRPr="00E71936" w:rsidTr="00B661B0">
        <w:trPr>
          <w:trHeight w:val="14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936" w:rsidRPr="00863BC4" w:rsidRDefault="00E71936" w:rsidP="00E7193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Р.бр. пакета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36" w:rsidRPr="00863BC4" w:rsidRDefault="00E71936" w:rsidP="00E719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936" w:rsidRPr="00863BC4" w:rsidRDefault="00E71936" w:rsidP="00E719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Почетна цена</w:t>
            </w:r>
          </w:p>
          <w:p w:rsidR="00E71936" w:rsidRPr="00863BC4" w:rsidRDefault="00E71936" w:rsidP="00E719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(дин.)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936" w:rsidRPr="00863BC4" w:rsidRDefault="00E71936" w:rsidP="00E719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Депозит</w:t>
            </w:r>
          </w:p>
          <w:p w:rsidR="00E71936" w:rsidRPr="00863BC4" w:rsidRDefault="00E71936" w:rsidP="00E719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(дин.)</w:t>
            </w:r>
          </w:p>
        </w:tc>
      </w:tr>
      <w:tr w:rsidR="00E71936" w:rsidRPr="00E71936" w:rsidTr="00B661B0">
        <w:trPr>
          <w:trHeight w:val="14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36" w:rsidRPr="00E71936" w:rsidRDefault="00E71936" w:rsidP="00E7193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E71936" w:rsidRPr="00863BC4" w:rsidRDefault="00E71936" w:rsidP="00E719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36" w:rsidRPr="00E71936" w:rsidRDefault="00E71936" w:rsidP="00E71936">
            <w:pPr>
              <w:jc w:val="both"/>
              <w:rPr>
                <w:sz w:val="20"/>
                <w:szCs w:val="20"/>
                <w:u w:val="single"/>
                <w:lang w:val="sr-Cyrl-CS"/>
              </w:rPr>
            </w:pP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b/>
                <w:sz w:val="20"/>
                <w:szCs w:val="20"/>
                <w:u w:val="single"/>
                <w:lang w:val="sr-Cyrl-CS"/>
              </w:rPr>
              <w:t>А. Непокретности у Новом Саду</w:t>
            </w:r>
            <w:r w:rsidR="00460859">
              <w:rPr>
                <w:sz w:val="20"/>
                <w:szCs w:val="20"/>
                <w:lang w:val="sr-Cyrl-CS"/>
              </w:rPr>
              <w:t xml:space="preserve">, </w:t>
            </w:r>
            <w:r w:rsidRPr="00031B2F">
              <w:rPr>
                <w:sz w:val="20"/>
                <w:szCs w:val="20"/>
                <w:lang w:val="sr-Cyrl-CS"/>
              </w:rPr>
              <w:t>Индустријска</w:t>
            </w:r>
            <w:r w:rsidR="00460859">
              <w:rPr>
                <w:sz w:val="20"/>
                <w:szCs w:val="20"/>
                <w:lang w:val="sr-Cyrl-CS"/>
              </w:rPr>
              <w:t xml:space="preserve"> бр.3, изграђене на КП</w:t>
            </w:r>
            <w:r w:rsidRPr="00031B2F">
              <w:rPr>
                <w:sz w:val="20"/>
                <w:szCs w:val="20"/>
                <w:lang w:val="sr-Cyrl-CS"/>
              </w:rPr>
              <w:t xml:space="preserve"> 2272/1, уписане у ЛН број 19763 К.О. Нови Сад 1,</w:t>
            </w:r>
            <w:r w:rsidR="00AF33A3" w:rsidRPr="00031B2F">
              <w:rPr>
                <w:sz w:val="20"/>
                <w:szCs w:val="20"/>
              </w:rPr>
              <w:t xml:space="preserve"> </w:t>
            </w:r>
            <w:r w:rsidR="00F3595D" w:rsidRPr="00031B2F">
              <w:rPr>
                <w:sz w:val="20"/>
                <w:szCs w:val="20"/>
                <w:lang w:val="sr-Cyrl-CS"/>
              </w:rPr>
              <w:t>својина мешовита, обим удела 1/1</w:t>
            </w:r>
            <w:r w:rsidRPr="00031B2F">
              <w:rPr>
                <w:sz w:val="20"/>
                <w:szCs w:val="20"/>
                <w:lang w:val="sr-Cyrl-CS"/>
              </w:rPr>
              <w:t xml:space="preserve"> и то</w:t>
            </w:r>
            <w:r w:rsidR="00AF33A3" w:rsidRPr="00031B2F">
              <w:rPr>
                <w:sz w:val="20"/>
                <w:szCs w:val="20"/>
              </w:rPr>
              <w:t xml:space="preserve"> </w:t>
            </w:r>
            <w:proofErr w:type="spellStart"/>
            <w:r w:rsidR="00A21F41" w:rsidRPr="00031B2F">
              <w:rPr>
                <w:sz w:val="20"/>
                <w:szCs w:val="20"/>
              </w:rPr>
              <w:t>као</w:t>
            </w:r>
            <w:proofErr w:type="spellEnd"/>
            <w:r w:rsidRPr="00031B2F">
              <w:rPr>
                <w:sz w:val="20"/>
                <w:szCs w:val="20"/>
                <w:lang w:val="sr-Cyrl-CS"/>
              </w:rPr>
              <w:t xml:space="preserve">: </w:t>
            </w:r>
          </w:p>
          <w:p w:rsidR="00910CAA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>1. бр.зграде 3 - Помоћна зграда-Портирница, број етаж</w:t>
            </w:r>
            <w:r w:rsidR="00A21F41" w:rsidRPr="00031B2F">
              <w:rPr>
                <w:sz w:val="20"/>
                <w:szCs w:val="20"/>
                <w:lang w:val="sr-Cyrl-CS"/>
              </w:rPr>
              <w:t xml:space="preserve">а Пр, површине </w:t>
            </w:r>
            <w:r w:rsidRPr="00031B2F">
              <w:rPr>
                <w:sz w:val="20"/>
                <w:szCs w:val="20"/>
                <w:lang w:val="sr-Cyrl-CS"/>
              </w:rPr>
              <w:t xml:space="preserve">162 м2, </w:t>
            </w:r>
            <w:r w:rsidR="00A21F41" w:rsidRPr="00031B2F">
              <w:rPr>
                <w:sz w:val="20"/>
                <w:szCs w:val="20"/>
                <w:lang w:val="sr-Cyrl-CS"/>
              </w:rPr>
              <w:t>објекат изграђен пре доношења прописа о изградњи објеката, у природи портирниц</w:t>
            </w:r>
            <w:r w:rsidR="00BA0902" w:rsidRPr="00031B2F">
              <w:rPr>
                <w:sz w:val="20"/>
                <w:szCs w:val="20"/>
                <w:lang w:val="sr-Cyrl-CS"/>
              </w:rPr>
              <w:t>а и продавница</w:t>
            </w:r>
            <w:r w:rsidR="00923CC1" w:rsidRPr="00031B2F">
              <w:rPr>
                <w:sz w:val="20"/>
                <w:szCs w:val="20"/>
                <w:lang w:val="sr-Cyrl-CS"/>
              </w:rPr>
              <w:t xml:space="preserve"> са припадајућом надстрешницом </w:t>
            </w:r>
            <w:r w:rsidR="00460859">
              <w:rPr>
                <w:sz w:val="20"/>
                <w:szCs w:val="20"/>
                <w:lang w:val="sr-Cyrl-CS"/>
              </w:rPr>
              <w:t>(160 м2)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2. бр.зграде 6 - Помоћна зграда-Спремиште за техничке гасове, број </w:t>
            </w:r>
            <w:r w:rsidR="00BA0902" w:rsidRPr="00031B2F">
              <w:rPr>
                <w:sz w:val="20"/>
                <w:szCs w:val="20"/>
                <w:lang w:val="sr-Cyrl-CS"/>
              </w:rPr>
              <w:t xml:space="preserve">етажа Пр, површине 5 м2, </w:t>
            </w:r>
            <w:r w:rsidR="00C571CC" w:rsidRPr="00031B2F">
              <w:rPr>
                <w:sz w:val="20"/>
                <w:szCs w:val="20"/>
                <w:lang w:val="sr-Cyrl-CS"/>
              </w:rPr>
              <w:t xml:space="preserve">објекат изграђен пре доношења прописа о изградњи објеката, </w:t>
            </w:r>
            <w:r w:rsidR="00BA0902" w:rsidRPr="00031B2F">
              <w:rPr>
                <w:sz w:val="20"/>
                <w:szCs w:val="20"/>
                <w:lang w:val="sr-Cyrl-CS"/>
              </w:rPr>
              <w:t>у природи</w:t>
            </w:r>
            <w:r w:rsidRPr="00031B2F">
              <w:rPr>
                <w:sz w:val="20"/>
                <w:szCs w:val="20"/>
                <w:lang w:val="sr-Cyrl-CS"/>
              </w:rPr>
              <w:t xml:space="preserve"> складишни простор за техничке гасове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</w:rPr>
            </w:pPr>
            <w:r w:rsidRPr="00031B2F">
              <w:rPr>
                <w:sz w:val="20"/>
                <w:szCs w:val="20"/>
                <w:lang w:val="sr-Cyrl-CS"/>
              </w:rPr>
              <w:t>3. бр.зграде 7 - Зграда за металопрерађивачку индустрију-Производ</w:t>
            </w:r>
            <w:r w:rsidR="00BA0902" w:rsidRPr="00031B2F">
              <w:rPr>
                <w:sz w:val="20"/>
                <w:szCs w:val="20"/>
                <w:lang w:val="sr-Cyrl-CS"/>
              </w:rPr>
              <w:t xml:space="preserve">на хала, број етажа Пр, површине 1.361 м2, </w:t>
            </w:r>
            <w:r w:rsidR="00C571CC" w:rsidRPr="00031B2F">
              <w:rPr>
                <w:sz w:val="20"/>
                <w:szCs w:val="20"/>
                <w:lang w:val="sr-Cyrl-CS"/>
              </w:rPr>
              <w:t xml:space="preserve">објекат преузет из ЗКЊ, </w:t>
            </w:r>
            <w:r w:rsidR="00BA0902" w:rsidRPr="00031B2F">
              <w:rPr>
                <w:sz w:val="20"/>
                <w:szCs w:val="20"/>
                <w:lang w:val="sr-Cyrl-CS"/>
              </w:rPr>
              <w:t xml:space="preserve">у природи </w:t>
            </w:r>
            <w:r w:rsidRPr="00031B2F">
              <w:rPr>
                <w:sz w:val="20"/>
                <w:szCs w:val="20"/>
                <w:lang w:val="sr-Cyrl-CS"/>
              </w:rPr>
              <w:t>део Производне хале II са анексима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4. </w:t>
            </w:r>
            <w:r w:rsidR="00AF33A3" w:rsidRPr="00031B2F">
              <w:rPr>
                <w:sz w:val="20"/>
                <w:szCs w:val="20"/>
                <w:lang w:val="sr-Cyrl-CS"/>
              </w:rPr>
              <w:t>бр.зграде 8 - Помоћна зграда-На</w:t>
            </w:r>
            <w:r w:rsidRPr="00031B2F">
              <w:rPr>
                <w:sz w:val="20"/>
                <w:szCs w:val="20"/>
                <w:lang w:val="sr-Cyrl-CS"/>
              </w:rPr>
              <w:t>ст</w:t>
            </w:r>
            <w:r w:rsidR="00BA0902" w:rsidRPr="00031B2F">
              <w:rPr>
                <w:sz w:val="20"/>
                <w:szCs w:val="20"/>
                <w:lang w:val="sr-Cyrl-CS"/>
              </w:rPr>
              <w:t xml:space="preserve">решница, број етажа Пр, површине 586 м2, </w:t>
            </w:r>
            <w:r w:rsidR="00AF33A3" w:rsidRPr="00031B2F">
              <w:rPr>
                <w:sz w:val="20"/>
                <w:szCs w:val="20"/>
                <w:lang w:val="sr-Cyrl-CS"/>
              </w:rPr>
              <w:t>објекат изграђен пре доношења прописа о изградњи објеката</w:t>
            </w:r>
            <w:r w:rsidR="00AF33A3" w:rsidRPr="00031B2F">
              <w:rPr>
                <w:sz w:val="20"/>
                <w:szCs w:val="20"/>
              </w:rPr>
              <w:t>,</w:t>
            </w:r>
            <w:r w:rsidR="00AF33A3" w:rsidRPr="00031B2F">
              <w:rPr>
                <w:sz w:val="20"/>
                <w:szCs w:val="20"/>
                <w:lang w:val="sr-Cyrl-CS"/>
              </w:rPr>
              <w:t xml:space="preserve"> </w:t>
            </w:r>
            <w:r w:rsidR="00BA0902" w:rsidRPr="00031B2F">
              <w:rPr>
                <w:sz w:val="20"/>
                <w:szCs w:val="20"/>
                <w:lang w:val="sr-Cyrl-CS"/>
              </w:rPr>
              <w:t xml:space="preserve">у природи </w:t>
            </w:r>
            <w:r w:rsidRPr="00031B2F">
              <w:rPr>
                <w:sz w:val="20"/>
                <w:szCs w:val="20"/>
                <w:lang w:val="sr-Cyrl-CS"/>
              </w:rPr>
              <w:t xml:space="preserve">део Производне хале II са анексима  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>5. бр.зграде 9 - Зграда за металопрерађивачку индустрију-Производ</w:t>
            </w:r>
            <w:r w:rsidR="00BA0902" w:rsidRPr="00031B2F">
              <w:rPr>
                <w:sz w:val="20"/>
                <w:szCs w:val="20"/>
                <w:lang w:val="sr-Cyrl-CS"/>
              </w:rPr>
              <w:t xml:space="preserve">на хала, број етажа Пр, површине 1.108 м2, </w:t>
            </w:r>
            <w:r w:rsidR="00DB28F1" w:rsidRPr="00031B2F">
              <w:rPr>
                <w:sz w:val="20"/>
                <w:szCs w:val="20"/>
                <w:lang w:val="sr-Cyrl-CS"/>
              </w:rPr>
              <w:t xml:space="preserve">објекат преузет из ЗКЊ, </w:t>
            </w:r>
            <w:r w:rsidR="00BA0902" w:rsidRPr="00031B2F">
              <w:rPr>
                <w:sz w:val="20"/>
                <w:szCs w:val="20"/>
                <w:lang w:val="sr-Cyrl-CS"/>
              </w:rPr>
              <w:t xml:space="preserve">у природи </w:t>
            </w:r>
            <w:r w:rsidRPr="00031B2F">
              <w:rPr>
                <w:sz w:val="20"/>
                <w:szCs w:val="20"/>
                <w:lang w:val="sr-Cyrl-CS"/>
              </w:rPr>
              <w:t xml:space="preserve">део Производне хале II са анексима  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>6. бр.зграде 10 - Зграда за металопрерађивачку индустрију-Производ</w:t>
            </w:r>
            <w:r w:rsidR="00BA0902" w:rsidRPr="00031B2F">
              <w:rPr>
                <w:sz w:val="20"/>
                <w:szCs w:val="20"/>
                <w:lang w:val="sr-Cyrl-CS"/>
              </w:rPr>
              <w:t xml:space="preserve">на хала, број етажа Пр, површине 2.071 м2, </w:t>
            </w:r>
            <w:r w:rsidR="00DB28F1" w:rsidRPr="00031B2F">
              <w:rPr>
                <w:sz w:val="20"/>
                <w:szCs w:val="20"/>
                <w:lang w:val="sr-Cyrl-CS"/>
              </w:rPr>
              <w:t xml:space="preserve">објекат преузет из ЗКЊ, </w:t>
            </w:r>
            <w:r w:rsidRPr="00031B2F">
              <w:rPr>
                <w:sz w:val="20"/>
                <w:szCs w:val="20"/>
                <w:lang w:val="sr-Cyrl-CS"/>
              </w:rPr>
              <w:t>у п</w:t>
            </w:r>
            <w:r w:rsidR="00BA0902" w:rsidRPr="00031B2F">
              <w:rPr>
                <w:sz w:val="20"/>
                <w:szCs w:val="20"/>
                <w:lang w:val="sr-Cyrl-CS"/>
              </w:rPr>
              <w:t xml:space="preserve">рироди </w:t>
            </w:r>
            <w:r w:rsidRPr="00031B2F">
              <w:rPr>
                <w:sz w:val="20"/>
                <w:szCs w:val="20"/>
                <w:lang w:val="sr-Cyrl-CS"/>
              </w:rPr>
              <w:t xml:space="preserve">део Производне хале II са анексима  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7. бр.зграде 11 - Трафо станица, број етажа Пр, површине 8 м2, </w:t>
            </w:r>
            <w:r w:rsidR="002B3BFA" w:rsidRPr="00031B2F">
              <w:rPr>
                <w:sz w:val="20"/>
                <w:szCs w:val="20"/>
                <w:lang w:val="sr-Cyrl-CS"/>
              </w:rPr>
              <w:t>објекат изграђен пре доношења прописа о изградњи објеката</w:t>
            </w:r>
            <w:r w:rsidR="002B3BFA" w:rsidRPr="00031B2F">
              <w:rPr>
                <w:sz w:val="20"/>
                <w:szCs w:val="20"/>
              </w:rPr>
              <w:t>,</w:t>
            </w:r>
            <w:r w:rsidR="002B3BFA" w:rsidRPr="00031B2F">
              <w:rPr>
                <w:sz w:val="20"/>
                <w:szCs w:val="20"/>
                <w:lang w:val="sr-Cyrl-CS"/>
              </w:rPr>
              <w:t xml:space="preserve"> </w:t>
            </w:r>
            <w:r w:rsidRPr="00031B2F">
              <w:rPr>
                <w:sz w:val="20"/>
                <w:szCs w:val="20"/>
                <w:lang w:val="sr-Cyrl-CS"/>
              </w:rPr>
              <w:t xml:space="preserve">у природи </w:t>
            </w:r>
            <w:r w:rsidR="002B3BFA" w:rsidRPr="00031B2F">
              <w:rPr>
                <w:sz w:val="20"/>
                <w:szCs w:val="20"/>
                <w:lang w:val="sr-Cyrl-CS"/>
              </w:rPr>
              <w:t>трафо станица</w:t>
            </w:r>
            <w:r w:rsidRPr="00031B2F">
              <w:rPr>
                <w:sz w:val="20"/>
                <w:szCs w:val="20"/>
                <w:lang w:val="sr-Cyrl-CS"/>
              </w:rPr>
              <w:t xml:space="preserve"> I </w:t>
            </w:r>
          </w:p>
          <w:p w:rsidR="00E71936" w:rsidRPr="00031B2F" w:rsidRDefault="00E71936" w:rsidP="003C261A">
            <w:pPr>
              <w:jc w:val="both"/>
              <w:rPr>
                <w:sz w:val="20"/>
                <w:szCs w:val="20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8. бр.зграде 12 - Помоћна зграда-Котларница, број етажа Пр, површине 221 м2, </w:t>
            </w:r>
            <w:r w:rsidR="002B3BFA" w:rsidRPr="00031B2F">
              <w:rPr>
                <w:sz w:val="20"/>
                <w:szCs w:val="20"/>
                <w:lang w:val="sr-Cyrl-CS"/>
              </w:rPr>
              <w:t>објекат изграђен пре доношења прописа о изградњи објеката</w:t>
            </w:r>
            <w:r w:rsidR="002B3BFA" w:rsidRPr="00031B2F">
              <w:rPr>
                <w:sz w:val="20"/>
                <w:szCs w:val="20"/>
              </w:rPr>
              <w:t>,</w:t>
            </w:r>
            <w:r w:rsidR="002B3BFA" w:rsidRPr="00031B2F">
              <w:rPr>
                <w:sz w:val="20"/>
                <w:szCs w:val="20"/>
                <w:lang w:val="sr-Cyrl-CS"/>
              </w:rPr>
              <w:t xml:space="preserve"> </w:t>
            </w:r>
            <w:r w:rsidRPr="00031B2F">
              <w:rPr>
                <w:sz w:val="20"/>
                <w:szCs w:val="20"/>
                <w:lang w:val="sr-Cyrl-CS"/>
              </w:rPr>
              <w:t>у природи котларниц</w:t>
            </w:r>
            <w:r w:rsidR="002B3BFA" w:rsidRPr="00031B2F">
              <w:rPr>
                <w:sz w:val="20"/>
                <w:szCs w:val="20"/>
                <w:lang w:val="sr-Cyrl-CS"/>
              </w:rPr>
              <w:t xml:space="preserve">а </w:t>
            </w:r>
            <w:r w:rsidRPr="00031B2F">
              <w:rPr>
                <w:sz w:val="20"/>
                <w:szCs w:val="20"/>
                <w:lang w:val="sr-Cyrl-CS"/>
              </w:rPr>
              <w:t xml:space="preserve"> 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9. бр.зграде 13 - Базен, број етажа Пр, површине 111 м2, </w:t>
            </w:r>
            <w:r w:rsidR="002B3BFA" w:rsidRPr="00031B2F">
              <w:rPr>
                <w:sz w:val="20"/>
                <w:szCs w:val="20"/>
                <w:lang w:val="sr-Cyrl-CS"/>
              </w:rPr>
              <w:t>објекат изграђен пре доношења прописа о изградњи објеката</w:t>
            </w:r>
            <w:r w:rsidR="002B3BFA" w:rsidRPr="00031B2F">
              <w:rPr>
                <w:sz w:val="20"/>
                <w:szCs w:val="20"/>
              </w:rPr>
              <w:t>,</w:t>
            </w:r>
            <w:r w:rsidR="002B3BFA" w:rsidRPr="00031B2F">
              <w:rPr>
                <w:sz w:val="20"/>
                <w:szCs w:val="20"/>
                <w:lang w:val="sr-Cyrl-CS"/>
              </w:rPr>
              <w:t xml:space="preserve"> </w:t>
            </w:r>
            <w:r w:rsidRPr="00031B2F">
              <w:rPr>
                <w:sz w:val="20"/>
                <w:szCs w:val="20"/>
                <w:lang w:val="sr-Cyrl-CS"/>
              </w:rPr>
              <w:t xml:space="preserve">у природи базен-бетонски таложник, део система за пречишћавање отпадних вода  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10. бр.зграде 14 - Помоћна зграда-Подстаница отп.вода, број етажа Пр, површине 75 м2, </w:t>
            </w:r>
            <w:r w:rsidR="002B3BFA" w:rsidRPr="00031B2F">
              <w:rPr>
                <w:sz w:val="20"/>
                <w:szCs w:val="20"/>
                <w:lang w:val="sr-Cyrl-CS"/>
              </w:rPr>
              <w:t xml:space="preserve">објекат изграђен пре доношења </w:t>
            </w:r>
            <w:r w:rsidR="002B3BFA" w:rsidRPr="00031B2F">
              <w:rPr>
                <w:sz w:val="20"/>
                <w:szCs w:val="20"/>
                <w:lang w:val="sr-Cyrl-CS"/>
              </w:rPr>
              <w:lastRenderedPageBreak/>
              <w:t>прописа о изградњи објеката</w:t>
            </w:r>
            <w:r w:rsidR="002B3BFA" w:rsidRPr="00031B2F">
              <w:rPr>
                <w:sz w:val="20"/>
                <w:szCs w:val="20"/>
              </w:rPr>
              <w:t>,</w:t>
            </w:r>
            <w:r w:rsidR="002B3BFA" w:rsidRPr="00031B2F">
              <w:rPr>
                <w:sz w:val="20"/>
                <w:szCs w:val="20"/>
                <w:lang w:val="sr-Cyrl-CS"/>
              </w:rPr>
              <w:t xml:space="preserve"> </w:t>
            </w:r>
            <w:r w:rsidRPr="00031B2F">
              <w:rPr>
                <w:sz w:val="20"/>
                <w:szCs w:val="20"/>
                <w:lang w:val="sr-Cyrl-CS"/>
              </w:rPr>
              <w:t xml:space="preserve">у природи објекат за пречишћавање отпадних вода 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11. бр.зграде 15 - Трафо станица, број етажа Пр, површине 13 м2, </w:t>
            </w:r>
            <w:r w:rsidR="002B3BFA" w:rsidRPr="00031B2F">
              <w:rPr>
                <w:sz w:val="20"/>
                <w:szCs w:val="20"/>
                <w:lang w:val="sr-Cyrl-CS"/>
              </w:rPr>
              <w:t>објекат изграђен пре доношења прописа о изградњи објеката</w:t>
            </w:r>
            <w:r w:rsidR="002B3BFA" w:rsidRPr="00031B2F">
              <w:rPr>
                <w:sz w:val="20"/>
                <w:szCs w:val="20"/>
              </w:rPr>
              <w:t>,</w:t>
            </w:r>
            <w:r w:rsidR="002B3BFA" w:rsidRPr="00031B2F">
              <w:rPr>
                <w:sz w:val="20"/>
                <w:szCs w:val="20"/>
                <w:lang w:val="sr-Cyrl-CS"/>
              </w:rPr>
              <w:t xml:space="preserve"> </w:t>
            </w:r>
            <w:r w:rsidRPr="00031B2F">
              <w:rPr>
                <w:sz w:val="20"/>
                <w:szCs w:val="20"/>
                <w:lang w:val="sr-Cyrl-CS"/>
              </w:rPr>
              <w:t>у природи трафо станиц</w:t>
            </w:r>
            <w:r w:rsidR="002B3BFA" w:rsidRPr="00031B2F">
              <w:rPr>
                <w:sz w:val="20"/>
                <w:szCs w:val="20"/>
                <w:lang w:val="sr-Cyrl-CS"/>
              </w:rPr>
              <w:t>а</w:t>
            </w:r>
            <w:r w:rsidRPr="00031B2F">
              <w:rPr>
                <w:sz w:val="20"/>
                <w:szCs w:val="20"/>
                <w:lang w:val="sr-Cyrl-CS"/>
              </w:rPr>
              <w:t xml:space="preserve"> II 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12. бр.зграде 16 - Трафо станица, број етажа Пр, површине 9 м2, </w:t>
            </w:r>
            <w:r w:rsidR="002B3BFA" w:rsidRPr="00031B2F">
              <w:rPr>
                <w:sz w:val="20"/>
                <w:szCs w:val="20"/>
                <w:lang w:val="sr-Cyrl-CS"/>
              </w:rPr>
              <w:t>објекат изграђен пре доношења прописа о изградњи објеката</w:t>
            </w:r>
            <w:r w:rsidR="002B3BFA" w:rsidRPr="00031B2F">
              <w:rPr>
                <w:sz w:val="20"/>
                <w:szCs w:val="20"/>
              </w:rPr>
              <w:t>,</w:t>
            </w:r>
            <w:r w:rsidR="002B3BFA" w:rsidRPr="00031B2F">
              <w:rPr>
                <w:sz w:val="20"/>
                <w:szCs w:val="20"/>
                <w:lang w:val="sr-Cyrl-CS"/>
              </w:rPr>
              <w:t xml:space="preserve"> </w:t>
            </w:r>
            <w:r w:rsidRPr="00031B2F">
              <w:rPr>
                <w:sz w:val="20"/>
                <w:szCs w:val="20"/>
                <w:lang w:val="sr-Cyrl-CS"/>
              </w:rPr>
              <w:t>у природи трафо станиц</w:t>
            </w:r>
            <w:r w:rsidR="002B3BFA" w:rsidRPr="00031B2F">
              <w:rPr>
                <w:sz w:val="20"/>
                <w:szCs w:val="20"/>
                <w:lang w:val="sr-Cyrl-CS"/>
              </w:rPr>
              <w:t>а</w:t>
            </w:r>
            <w:r w:rsidRPr="00031B2F">
              <w:rPr>
                <w:sz w:val="20"/>
                <w:szCs w:val="20"/>
                <w:lang w:val="sr-Cyrl-CS"/>
              </w:rPr>
              <w:t xml:space="preserve"> III 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13. бр.зграде 17 - Трафо станица, број етажа Пр, површине 8 м2, </w:t>
            </w:r>
            <w:r w:rsidR="002B3BFA" w:rsidRPr="00031B2F">
              <w:rPr>
                <w:sz w:val="20"/>
                <w:szCs w:val="20"/>
                <w:lang w:val="sr-Cyrl-CS"/>
              </w:rPr>
              <w:t>објекат изграђен пре доношења прописа о изградњи објеката</w:t>
            </w:r>
            <w:r w:rsidR="002B3BFA" w:rsidRPr="00031B2F">
              <w:rPr>
                <w:sz w:val="20"/>
                <w:szCs w:val="20"/>
              </w:rPr>
              <w:t>,</w:t>
            </w:r>
            <w:r w:rsidR="002B3BFA" w:rsidRPr="00031B2F">
              <w:rPr>
                <w:sz w:val="20"/>
                <w:szCs w:val="20"/>
                <w:lang w:val="sr-Cyrl-CS"/>
              </w:rPr>
              <w:t xml:space="preserve"> </w:t>
            </w:r>
            <w:r w:rsidRPr="00031B2F">
              <w:rPr>
                <w:sz w:val="20"/>
                <w:szCs w:val="20"/>
                <w:lang w:val="sr-Cyrl-CS"/>
              </w:rPr>
              <w:t>у природи трафо станиц</w:t>
            </w:r>
            <w:r w:rsidR="00BB4A77" w:rsidRPr="00031B2F">
              <w:rPr>
                <w:sz w:val="20"/>
                <w:szCs w:val="20"/>
                <w:lang w:val="sr-Cyrl-CS"/>
              </w:rPr>
              <w:t>а</w:t>
            </w:r>
            <w:r w:rsidRPr="00031B2F">
              <w:rPr>
                <w:sz w:val="20"/>
                <w:szCs w:val="20"/>
                <w:lang w:val="sr-Cyrl-CS"/>
              </w:rPr>
              <w:t xml:space="preserve"> IV </w:t>
            </w:r>
          </w:p>
          <w:p w:rsidR="00E71936" w:rsidRPr="00031B2F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14. бр.зграде 18 - Зграда за металопрерађивачку индустрију-Производна хала, број етажа Пр, површине 10.444 м2, </w:t>
            </w:r>
            <w:r w:rsidR="00BB4A77" w:rsidRPr="00031B2F">
              <w:rPr>
                <w:sz w:val="20"/>
                <w:szCs w:val="20"/>
                <w:lang w:val="sr-Cyrl-CS"/>
              </w:rPr>
              <w:t xml:space="preserve">објекат преузет из ЗКЊ, </w:t>
            </w:r>
            <w:r w:rsidRPr="00031B2F">
              <w:rPr>
                <w:sz w:val="20"/>
                <w:szCs w:val="20"/>
                <w:lang w:val="sr-Cyrl-CS"/>
              </w:rPr>
              <w:t>у природи Производн</w:t>
            </w:r>
            <w:r w:rsidR="00BB4A77" w:rsidRPr="00031B2F">
              <w:rPr>
                <w:sz w:val="20"/>
                <w:szCs w:val="20"/>
                <w:lang w:val="sr-Cyrl-CS"/>
              </w:rPr>
              <w:t>а</w:t>
            </w:r>
            <w:r w:rsidRPr="00031B2F">
              <w:rPr>
                <w:sz w:val="20"/>
                <w:szCs w:val="20"/>
                <w:lang w:val="sr-Cyrl-CS"/>
              </w:rPr>
              <w:t xml:space="preserve"> хал</w:t>
            </w:r>
            <w:r w:rsidR="00BB4A77" w:rsidRPr="00031B2F">
              <w:rPr>
                <w:sz w:val="20"/>
                <w:szCs w:val="20"/>
                <w:lang w:val="sr-Cyrl-CS"/>
              </w:rPr>
              <w:t>а</w:t>
            </w:r>
            <w:r w:rsidRPr="00031B2F">
              <w:rPr>
                <w:sz w:val="20"/>
                <w:szCs w:val="20"/>
                <w:lang w:val="sr-Cyrl-CS"/>
              </w:rPr>
              <w:t xml:space="preserve"> I са анексима </w:t>
            </w:r>
          </w:p>
          <w:p w:rsidR="00E71936" w:rsidRPr="00031B2F" w:rsidRDefault="00E71936" w:rsidP="003C261A">
            <w:pPr>
              <w:jc w:val="both"/>
              <w:rPr>
                <w:sz w:val="20"/>
                <w:szCs w:val="20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15. бр.зграде 20 - Лимено метални хангар, број етажа Пр, површине 1.988 м2, </w:t>
            </w:r>
            <w:r w:rsidR="00BB4A77" w:rsidRPr="00031B2F">
              <w:rPr>
                <w:sz w:val="20"/>
                <w:szCs w:val="20"/>
                <w:lang w:val="sr-Cyrl-CS"/>
              </w:rPr>
              <w:t xml:space="preserve">објекат изграђен пре доношења прописа о изградњи објеката, </w:t>
            </w:r>
            <w:r w:rsidRPr="00031B2F">
              <w:rPr>
                <w:sz w:val="20"/>
                <w:szCs w:val="20"/>
                <w:lang w:val="sr-Cyrl-CS"/>
              </w:rPr>
              <w:t xml:space="preserve">у природи хангар, складишни простор </w:t>
            </w:r>
          </w:p>
          <w:p w:rsidR="00F12D80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031B2F">
              <w:rPr>
                <w:sz w:val="20"/>
                <w:szCs w:val="20"/>
                <w:lang w:val="sr-Cyrl-CS"/>
              </w:rPr>
              <w:t xml:space="preserve">16. бр.зграде 22 - Трафо станица, број </w:t>
            </w:r>
            <w:r w:rsidRPr="00111616">
              <w:rPr>
                <w:sz w:val="20"/>
                <w:szCs w:val="20"/>
                <w:lang w:val="sr-Cyrl-CS"/>
              </w:rPr>
              <w:t xml:space="preserve">етажа Пр, површине 15 м2, </w:t>
            </w:r>
            <w:r w:rsidR="00BB4A77" w:rsidRPr="00111616">
              <w:rPr>
                <w:sz w:val="20"/>
                <w:szCs w:val="20"/>
                <w:lang w:val="sr-Cyrl-CS"/>
              </w:rPr>
              <w:t xml:space="preserve">објекат изграђен без одобрења за градњу, </w:t>
            </w:r>
            <w:r w:rsidR="00F12D80" w:rsidRPr="00111616">
              <w:rPr>
                <w:sz w:val="20"/>
                <w:szCs w:val="20"/>
                <w:lang w:val="sr-Cyrl-CS"/>
              </w:rPr>
              <w:t xml:space="preserve">врста права држалац, приватна својина, обим удела 1/1, </w:t>
            </w:r>
            <w:r w:rsidRPr="00111616">
              <w:rPr>
                <w:sz w:val="20"/>
                <w:szCs w:val="20"/>
                <w:lang w:val="sr-Cyrl-CS"/>
              </w:rPr>
              <w:t>у</w:t>
            </w:r>
            <w:r w:rsidRPr="00E71936">
              <w:rPr>
                <w:sz w:val="20"/>
                <w:szCs w:val="20"/>
                <w:lang w:val="sr-Cyrl-CS"/>
              </w:rPr>
              <w:t xml:space="preserve"> природи трафо станиц</w:t>
            </w:r>
            <w:r w:rsidR="00BB4A77">
              <w:rPr>
                <w:sz w:val="20"/>
                <w:szCs w:val="20"/>
                <w:lang w:val="sr-Cyrl-CS"/>
              </w:rPr>
              <w:t>а</w:t>
            </w:r>
            <w:r w:rsidRPr="00E71936">
              <w:rPr>
                <w:sz w:val="20"/>
                <w:szCs w:val="20"/>
                <w:lang w:val="sr-Cyrl-CS"/>
              </w:rPr>
              <w:t xml:space="preserve"> (уз халу I)</w:t>
            </w:r>
            <w:r w:rsidR="00D8185D">
              <w:rPr>
                <w:sz w:val="20"/>
                <w:szCs w:val="20"/>
                <w:lang w:val="sr-Cyrl-CS"/>
              </w:rPr>
              <w:t xml:space="preserve">  </w:t>
            </w:r>
          </w:p>
          <w:p w:rsidR="00D8185D" w:rsidRDefault="00D8185D" w:rsidP="00E7193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као и</w:t>
            </w:r>
            <w:r w:rsidR="00F12D80">
              <w:rPr>
                <w:sz w:val="20"/>
                <w:szCs w:val="20"/>
                <w:lang w:val="sr-Cyrl-CS"/>
              </w:rPr>
              <w:t xml:space="preserve"> непокретности у ванкњижном власништву стечајног дужника</w:t>
            </w:r>
            <w:r w:rsidR="00A90A96">
              <w:rPr>
                <w:sz w:val="20"/>
                <w:szCs w:val="20"/>
                <w:lang w:val="sr-Cyrl-CS"/>
              </w:rPr>
              <w:t xml:space="preserve"> изгра</w:t>
            </w:r>
            <w:r w:rsidR="00460859">
              <w:rPr>
                <w:sz w:val="20"/>
                <w:szCs w:val="20"/>
                <w:lang w:val="sr-Cyrl-CS"/>
              </w:rPr>
              <w:t xml:space="preserve">ђене на КП </w:t>
            </w:r>
            <w:r w:rsidR="00460859" w:rsidRPr="00031B2F">
              <w:rPr>
                <w:sz w:val="20"/>
                <w:szCs w:val="20"/>
                <w:lang w:val="sr-Cyrl-CS"/>
              </w:rPr>
              <w:t>2272/1</w:t>
            </w:r>
            <w:r w:rsidR="00F12D80">
              <w:rPr>
                <w:sz w:val="20"/>
                <w:szCs w:val="20"/>
                <w:lang w:val="sr-Cyrl-CS"/>
              </w:rPr>
              <w:t xml:space="preserve"> и то:  </w:t>
            </w:r>
          </w:p>
          <w:p w:rsidR="00E71936" w:rsidRPr="00111616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E71936">
              <w:rPr>
                <w:sz w:val="20"/>
                <w:szCs w:val="20"/>
                <w:lang w:val="sr-Cyrl-CS"/>
              </w:rPr>
              <w:t xml:space="preserve">17. Спремиште за техничке </w:t>
            </w:r>
            <w:r w:rsidRPr="00111616">
              <w:rPr>
                <w:sz w:val="20"/>
                <w:szCs w:val="20"/>
                <w:lang w:val="sr-Cyrl-CS"/>
              </w:rPr>
              <w:t>гасове (поред базена/ отп.воде), број етажа Пр, површин</w:t>
            </w:r>
            <w:r w:rsidR="00460859">
              <w:rPr>
                <w:sz w:val="20"/>
                <w:szCs w:val="20"/>
                <w:lang w:val="sr-Cyrl-CS"/>
              </w:rPr>
              <w:t>е 16 м2,</w:t>
            </w:r>
            <w:r w:rsidRPr="00111616">
              <w:rPr>
                <w:sz w:val="20"/>
                <w:szCs w:val="20"/>
                <w:lang w:val="sr-Cyrl-CS"/>
              </w:rPr>
              <w:t xml:space="preserve"> </w:t>
            </w:r>
          </w:p>
          <w:p w:rsidR="00E71936" w:rsidRPr="00111616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111616">
              <w:rPr>
                <w:sz w:val="20"/>
                <w:szCs w:val="20"/>
                <w:lang w:val="sr-Cyrl-CS"/>
              </w:rPr>
              <w:t>18. Преливни базен резервоара, број етажа Пр, површине 120</w:t>
            </w:r>
            <w:r w:rsidR="00460859">
              <w:rPr>
                <w:sz w:val="20"/>
                <w:szCs w:val="20"/>
                <w:lang w:val="sr-Cyrl-CS"/>
              </w:rPr>
              <w:t>,70 м2,</w:t>
            </w:r>
          </w:p>
          <w:p w:rsidR="00E71936" w:rsidRPr="00111616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111616">
              <w:rPr>
                <w:sz w:val="20"/>
                <w:szCs w:val="20"/>
                <w:lang w:val="sr-Cyrl-CS"/>
              </w:rPr>
              <w:t xml:space="preserve">19. Стражара, број етажа Пр, површине </w:t>
            </w:r>
            <w:r w:rsidR="00460859">
              <w:rPr>
                <w:sz w:val="20"/>
                <w:szCs w:val="20"/>
                <w:lang w:val="sr-Cyrl-CS"/>
              </w:rPr>
              <w:t>6,50 м2,</w:t>
            </w:r>
            <w:r w:rsidRPr="00111616">
              <w:rPr>
                <w:sz w:val="20"/>
                <w:szCs w:val="20"/>
                <w:lang w:val="sr-Cyrl-CS"/>
              </w:rPr>
              <w:t xml:space="preserve"> </w:t>
            </w:r>
          </w:p>
          <w:p w:rsidR="00E71936" w:rsidRPr="00111616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111616">
              <w:rPr>
                <w:sz w:val="20"/>
                <w:szCs w:val="20"/>
                <w:lang w:val="sr-Cyrl-CS"/>
              </w:rPr>
              <w:t>20. Трафо станица (уз халу II), број етажа Пр, површин</w:t>
            </w:r>
            <w:r w:rsidR="00460859">
              <w:rPr>
                <w:sz w:val="20"/>
                <w:szCs w:val="20"/>
                <w:lang w:val="sr-Cyrl-CS"/>
              </w:rPr>
              <w:t>е 8 м2;</w:t>
            </w:r>
          </w:p>
          <w:p w:rsidR="00E71936" w:rsidRPr="00863BC4" w:rsidRDefault="00E71936" w:rsidP="00E7193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u w:val="single"/>
                <w:lang w:val="sr-Cyrl-CS"/>
              </w:rPr>
              <w:t>Б. Покретна имовина</w:t>
            </w:r>
          </w:p>
          <w:p w:rsidR="00E71936" w:rsidRPr="006A3AC2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1. Основна средства:</w:t>
            </w:r>
            <w:r w:rsidRPr="00E71936">
              <w:rPr>
                <w:sz w:val="20"/>
                <w:szCs w:val="20"/>
                <w:lang w:val="sr-Cyrl-CS"/>
              </w:rPr>
              <w:t xml:space="preserve"> опрема и машине за производњу вијака, заковица, ексера, жичаног </w:t>
            </w:r>
            <w:r w:rsidRPr="006A3AC2">
              <w:rPr>
                <w:sz w:val="20"/>
                <w:szCs w:val="20"/>
                <w:lang w:val="sr-Cyrl-CS"/>
              </w:rPr>
              <w:t xml:space="preserve">платна и плетива, алата од тврдог метала, машине за извлачење жице, стругови, аутомати, пресе, виљушкари, возила, канцеларијски намештај, погонски и пословни инвентар, а све према попису и процени од 31.07.2017.г. </w:t>
            </w:r>
          </w:p>
          <w:p w:rsidR="00BE0F68" w:rsidRPr="00BE0F68" w:rsidRDefault="00BE0F68" w:rsidP="00E7193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BE0F68">
              <w:rPr>
                <w:b/>
                <w:sz w:val="20"/>
                <w:szCs w:val="20"/>
                <w:lang w:val="sr-Cyrl-CS"/>
              </w:rPr>
              <w:t>2. Остала основна средства</w:t>
            </w:r>
          </w:p>
          <w:p w:rsidR="00E71936" w:rsidRPr="006A3AC2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6A3AC2">
              <w:rPr>
                <w:sz w:val="20"/>
                <w:szCs w:val="20"/>
                <w:lang w:val="sr-Cyrl-CS"/>
              </w:rPr>
              <w:t xml:space="preserve">2.1. Опрема: апарати за електроварење и испитивање тврдоће, апарати за пунктовање жице, ваљци за намотавање за разбој, браварске менгеле, брусно камење, бутан боце, бушилице, ваге, електромотори, линија за исправљање и сечење жице, машине за комплетирање заковица, стругови, хашпле за намотавање жице, итд, а све према попису и процени од 31.07.2017.г. </w:t>
            </w:r>
          </w:p>
          <w:p w:rsidR="00E71936" w:rsidRPr="006A3AC2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6A3AC2">
              <w:rPr>
                <w:sz w:val="20"/>
                <w:szCs w:val="20"/>
                <w:lang w:val="sr-Cyrl-CS"/>
              </w:rPr>
              <w:t xml:space="preserve">2.2. Канцеларијски намештај и ситан инвентар: чивилуци, плакари, телефонски апарати, клима уређаји, ТА пећ, кварцне грејалице, полице за робу, канцеларијски столови и столице, итд, а све према попису и процени од 31.07.2017.г. </w:t>
            </w:r>
          </w:p>
          <w:p w:rsidR="00E71936" w:rsidRPr="006A3AC2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6A3AC2">
              <w:rPr>
                <w:b/>
                <w:sz w:val="20"/>
                <w:szCs w:val="20"/>
                <w:lang w:val="sr-Cyrl-CS"/>
              </w:rPr>
              <w:t>3. Залихе готових производа и трговачке робе:</w:t>
            </w:r>
            <w:r w:rsidRPr="006A3AC2">
              <w:rPr>
                <w:sz w:val="20"/>
                <w:szCs w:val="20"/>
                <w:lang w:val="sr-Cyrl-CS"/>
              </w:rPr>
              <w:t xml:space="preserve"> вијци, ексери, заковице, бургије, кључеви, подлошке, навртке, итд, а све према попису и процени од 31.07.2017.г. </w:t>
            </w:r>
          </w:p>
          <w:p w:rsidR="00E71936" w:rsidRPr="006A3AC2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6A3AC2">
              <w:rPr>
                <w:b/>
                <w:sz w:val="20"/>
                <w:szCs w:val="20"/>
                <w:lang w:val="sr-Cyrl-CS"/>
              </w:rPr>
              <w:t>4. Недовршена производња:</w:t>
            </w:r>
            <w:r w:rsidRPr="006A3AC2">
              <w:rPr>
                <w:sz w:val="20"/>
                <w:szCs w:val="20"/>
                <w:lang w:val="sr-Cyrl-CS"/>
              </w:rPr>
              <w:t xml:space="preserve"> матрице, ударачи, вибратори fev-02, fev-03 и fev 2A-sp, избијачи, навојне плоче, итд, а све према попису и процени од 31.07.2017.г. </w:t>
            </w:r>
          </w:p>
          <w:p w:rsidR="00E71936" w:rsidRPr="00E71936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36" w:rsidRPr="00863BC4" w:rsidRDefault="00E71936" w:rsidP="00E71936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lastRenderedPageBreak/>
              <w:t>201.099.557,19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36" w:rsidRPr="00863BC4" w:rsidRDefault="00E71936" w:rsidP="00E71936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80.439.822,88</w:t>
            </w:r>
          </w:p>
        </w:tc>
      </w:tr>
      <w:tr w:rsidR="00E71936" w:rsidRPr="00E71936" w:rsidTr="0079187F">
        <w:trPr>
          <w:trHeight w:val="268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36" w:rsidRPr="00E71936" w:rsidRDefault="00E71936" w:rsidP="00E7193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E71936" w:rsidRPr="00863BC4" w:rsidRDefault="00E71936" w:rsidP="00E719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36" w:rsidRPr="00E71936" w:rsidRDefault="00E71936" w:rsidP="00E71936">
            <w:pPr>
              <w:jc w:val="both"/>
              <w:rPr>
                <w:sz w:val="20"/>
                <w:szCs w:val="20"/>
                <w:u w:val="single"/>
                <w:lang w:val="sr-Cyrl-CS"/>
              </w:rPr>
            </w:pPr>
          </w:p>
          <w:p w:rsidR="00460859" w:rsidRDefault="00E71936" w:rsidP="00E71936">
            <w:pPr>
              <w:jc w:val="both"/>
              <w:rPr>
                <w:sz w:val="20"/>
                <w:szCs w:val="20"/>
                <w:lang w:val="sr-Cyrl-CS"/>
              </w:rPr>
            </w:pPr>
            <w:r w:rsidRPr="00863BC4">
              <w:rPr>
                <w:b/>
                <w:sz w:val="20"/>
                <w:szCs w:val="20"/>
                <w:u w:val="single"/>
                <w:lang w:val="sr-Cyrl-CS"/>
              </w:rPr>
              <w:t>Непокретности у Новом Саду</w:t>
            </w:r>
            <w:r w:rsidRPr="00863BC4">
              <w:rPr>
                <w:sz w:val="20"/>
                <w:szCs w:val="20"/>
                <w:lang w:val="sr-Cyrl-CS"/>
              </w:rPr>
              <w:t>,</w:t>
            </w:r>
            <w:r w:rsidR="00460859">
              <w:rPr>
                <w:sz w:val="20"/>
                <w:szCs w:val="20"/>
                <w:lang w:val="sr-Cyrl-CS"/>
              </w:rPr>
              <w:t xml:space="preserve"> </w:t>
            </w:r>
            <w:r w:rsidRPr="00E71936">
              <w:rPr>
                <w:sz w:val="20"/>
                <w:szCs w:val="20"/>
                <w:lang w:val="sr-Cyrl-CS"/>
              </w:rPr>
              <w:t>Индустр</w:t>
            </w:r>
            <w:r w:rsidR="00460859">
              <w:rPr>
                <w:sz w:val="20"/>
                <w:szCs w:val="20"/>
                <w:lang w:val="sr-Cyrl-CS"/>
              </w:rPr>
              <w:t>ијска бр.3, изграђене на КП</w:t>
            </w:r>
            <w:r w:rsidRPr="00E71936">
              <w:rPr>
                <w:sz w:val="20"/>
                <w:szCs w:val="20"/>
                <w:lang w:val="sr-Cyrl-CS"/>
              </w:rPr>
              <w:t xml:space="preserve"> 2272/7, уписане у ЛН број 19763 К.О. Нови </w:t>
            </w:r>
            <w:r w:rsidRPr="007A6114">
              <w:rPr>
                <w:sz w:val="20"/>
                <w:szCs w:val="20"/>
                <w:lang w:val="sr-Cyrl-CS"/>
              </w:rPr>
              <w:t>Сад 1</w:t>
            </w:r>
            <w:r w:rsidR="00DB28F1" w:rsidRPr="007A6114">
              <w:rPr>
                <w:sz w:val="20"/>
                <w:szCs w:val="20"/>
              </w:rPr>
              <w:t>,</w:t>
            </w:r>
            <w:r w:rsidR="00DB28F1" w:rsidRPr="007A6114">
              <w:rPr>
                <w:sz w:val="20"/>
                <w:szCs w:val="20"/>
                <w:lang w:val="sr-Cyrl-CS"/>
              </w:rPr>
              <w:t xml:space="preserve"> својина мешовита, обим удела 1/1 и то</w:t>
            </w:r>
            <w:r w:rsidR="00DB28F1" w:rsidRPr="007A6114">
              <w:rPr>
                <w:sz w:val="20"/>
                <w:szCs w:val="20"/>
              </w:rPr>
              <w:t xml:space="preserve"> </w:t>
            </w:r>
            <w:proofErr w:type="spellStart"/>
            <w:r w:rsidR="00DB28F1" w:rsidRPr="007A6114">
              <w:rPr>
                <w:sz w:val="20"/>
                <w:szCs w:val="20"/>
              </w:rPr>
              <w:t>као</w:t>
            </w:r>
            <w:proofErr w:type="spellEnd"/>
            <w:r w:rsidR="00DB28F1" w:rsidRPr="007A6114">
              <w:rPr>
                <w:sz w:val="20"/>
                <w:szCs w:val="20"/>
                <w:lang w:val="sr-Cyrl-CS"/>
              </w:rPr>
              <w:t xml:space="preserve">: </w:t>
            </w:r>
          </w:p>
          <w:p w:rsidR="00E71936" w:rsidRPr="00DB28F1" w:rsidRDefault="00E71936" w:rsidP="00E71936">
            <w:pPr>
              <w:jc w:val="both"/>
              <w:rPr>
                <w:color w:val="FF0000"/>
                <w:sz w:val="20"/>
                <w:szCs w:val="20"/>
                <w:lang w:val="sr-Cyrl-CS"/>
              </w:rPr>
            </w:pPr>
            <w:r w:rsidRPr="00E71936">
              <w:rPr>
                <w:sz w:val="20"/>
                <w:szCs w:val="20"/>
                <w:lang w:val="sr-Cyrl-CS"/>
              </w:rPr>
              <w:t xml:space="preserve">1. </w:t>
            </w:r>
            <w:proofErr w:type="spellStart"/>
            <w:r w:rsidRPr="00E71936">
              <w:rPr>
                <w:sz w:val="20"/>
                <w:szCs w:val="20"/>
                <w:lang w:val="sr-Cyrl-CS"/>
              </w:rPr>
              <w:t>бр.зграде</w:t>
            </w:r>
            <w:proofErr w:type="spellEnd"/>
            <w:r w:rsidRPr="00E71936">
              <w:rPr>
                <w:sz w:val="20"/>
                <w:szCs w:val="20"/>
                <w:lang w:val="sr-Cyrl-CS"/>
              </w:rPr>
              <w:t xml:space="preserve"> 1 - Зграда угостите</w:t>
            </w:r>
            <w:r w:rsidR="00DB28F1">
              <w:rPr>
                <w:sz w:val="20"/>
                <w:szCs w:val="20"/>
                <w:lang w:val="sr-Cyrl-CS"/>
              </w:rPr>
              <w:t xml:space="preserve">љства-Ресторан, број етажа </w:t>
            </w:r>
            <w:proofErr w:type="spellStart"/>
            <w:r w:rsidR="00DB28F1">
              <w:rPr>
                <w:sz w:val="20"/>
                <w:szCs w:val="20"/>
                <w:lang w:val="sr-Cyrl-CS"/>
              </w:rPr>
              <w:t>Пр</w:t>
            </w:r>
            <w:proofErr w:type="spellEnd"/>
            <w:r w:rsidR="00DB28F1">
              <w:rPr>
                <w:sz w:val="20"/>
                <w:szCs w:val="20"/>
                <w:lang w:val="sr-Cyrl-CS"/>
              </w:rPr>
              <w:t>,</w:t>
            </w:r>
            <w:r w:rsidRPr="00E71936">
              <w:rPr>
                <w:sz w:val="20"/>
                <w:szCs w:val="20"/>
                <w:lang w:val="sr-Cyrl-CS"/>
              </w:rPr>
              <w:t xml:space="preserve"> површине 664 м2, </w:t>
            </w:r>
            <w:proofErr w:type="spellStart"/>
            <w:r w:rsidR="00DB28F1">
              <w:rPr>
                <w:sz w:val="20"/>
                <w:szCs w:val="20"/>
              </w:rPr>
              <w:t>објекат</w:t>
            </w:r>
            <w:proofErr w:type="spellEnd"/>
            <w:r w:rsidR="00DB28F1">
              <w:rPr>
                <w:sz w:val="20"/>
                <w:szCs w:val="20"/>
              </w:rPr>
              <w:t xml:space="preserve"> </w:t>
            </w:r>
            <w:proofErr w:type="spellStart"/>
            <w:r w:rsidR="00DB28F1">
              <w:rPr>
                <w:sz w:val="20"/>
                <w:szCs w:val="20"/>
              </w:rPr>
              <w:t>преузет</w:t>
            </w:r>
            <w:proofErr w:type="spellEnd"/>
            <w:r w:rsidR="00DB28F1">
              <w:rPr>
                <w:sz w:val="20"/>
                <w:szCs w:val="20"/>
              </w:rPr>
              <w:t xml:space="preserve"> </w:t>
            </w:r>
            <w:proofErr w:type="spellStart"/>
            <w:r w:rsidR="00DB28F1">
              <w:rPr>
                <w:sz w:val="20"/>
                <w:szCs w:val="20"/>
              </w:rPr>
              <w:t>из</w:t>
            </w:r>
            <w:proofErr w:type="spellEnd"/>
            <w:r w:rsidR="00DB28F1">
              <w:rPr>
                <w:sz w:val="20"/>
                <w:szCs w:val="20"/>
              </w:rPr>
              <w:t xml:space="preserve"> ЗКЊ, </w:t>
            </w:r>
            <w:r w:rsidR="00FF3421">
              <w:rPr>
                <w:sz w:val="20"/>
                <w:szCs w:val="20"/>
                <w:lang w:val="sr-Cyrl-CS"/>
              </w:rPr>
              <w:t>у природи зграда</w:t>
            </w:r>
            <w:r w:rsidRPr="00E71936">
              <w:rPr>
                <w:sz w:val="20"/>
                <w:szCs w:val="20"/>
                <w:lang w:val="sr-Cyrl-CS"/>
              </w:rPr>
              <w:t xml:space="preserve"> </w:t>
            </w:r>
            <w:r w:rsidRPr="00721761">
              <w:rPr>
                <w:sz w:val="20"/>
                <w:szCs w:val="20"/>
                <w:lang w:val="sr-Cyrl-CS"/>
              </w:rPr>
              <w:t xml:space="preserve">ресторана са пословним просторијама друге намене </w:t>
            </w:r>
            <w:r w:rsidR="00DB28F1" w:rsidRPr="00DB28F1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  <w:p w:rsidR="00E34704" w:rsidRPr="00DB28F1" w:rsidRDefault="00E71936" w:rsidP="00DB28F1">
            <w:pPr>
              <w:jc w:val="both"/>
              <w:rPr>
                <w:color w:val="FF0000"/>
                <w:sz w:val="20"/>
                <w:szCs w:val="20"/>
              </w:rPr>
            </w:pPr>
            <w:r w:rsidRPr="00E71936">
              <w:rPr>
                <w:sz w:val="20"/>
                <w:szCs w:val="20"/>
                <w:lang w:val="sr-Cyrl-CS"/>
              </w:rPr>
              <w:t xml:space="preserve">2. </w:t>
            </w:r>
            <w:proofErr w:type="spellStart"/>
            <w:r w:rsidRPr="00E71936">
              <w:rPr>
                <w:sz w:val="20"/>
                <w:szCs w:val="20"/>
                <w:lang w:val="sr-Cyrl-CS"/>
              </w:rPr>
              <w:t>бр.зграде</w:t>
            </w:r>
            <w:proofErr w:type="spellEnd"/>
            <w:r w:rsidRPr="00E71936">
              <w:rPr>
                <w:sz w:val="20"/>
                <w:szCs w:val="20"/>
                <w:lang w:val="sr-Cyrl-CS"/>
              </w:rPr>
              <w:t xml:space="preserve"> 2 - Зграда за металопрерађивачку индустрију-Управна зграда, број етажа </w:t>
            </w:r>
            <w:proofErr w:type="spellStart"/>
            <w:r w:rsidRPr="00E71936">
              <w:rPr>
                <w:sz w:val="20"/>
                <w:szCs w:val="20"/>
                <w:lang w:val="sr-Cyrl-CS"/>
              </w:rPr>
              <w:t>Пр</w:t>
            </w:r>
            <w:proofErr w:type="spellEnd"/>
            <w:r w:rsidRPr="00E71936">
              <w:rPr>
                <w:sz w:val="20"/>
                <w:szCs w:val="20"/>
                <w:lang w:val="sr-Cyrl-CS"/>
              </w:rPr>
              <w:t xml:space="preserve">, површине 345 м2, </w:t>
            </w:r>
            <w:proofErr w:type="spellStart"/>
            <w:r w:rsidR="00DB28F1">
              <w:rPr>
                <w:sz w:val="20"/>
                <w:szCs w:val="20"/>
              </w:rPr>
              <w:t>објекат</w:t>
            </w:r>
            <w:proofErr w:type="spellEnd"/>
            <w:r w:rsidR="00DB28F1">
              <w:rPr>
                <w:sz w:val="20"/>
                <w:szCs w:val="20"/>
              </w:rPr>
              <w:t xml:space="preserve"> </w:t>
            </w:r>
            <w:proofErr w:type="spellStart"/>
            <w:r w:rsidR="00DB28F1">
              <w:rPr>
                <w:sz w:val="20"/>
                <w:szCs w:val="20"/>
              </w:rPr>
              <w:t>преузет</w:t>
            </w:r>
            <w:proofErr w:type="spellEnd"/>
            <w:r w:rsidR="00DB28F1">
              <w:rPr>
                <w:sz w:val="20"/>
                <w:szCs w:val="20"/>
              </w:rPr>
              <w:t xml:space="preserve"> </w:t>
            </w:r>
            <w:proofErr w:type="spellStart"/>
            <w:r w:rsidR="00DB28F1">
              <w:rPr>
                <w:sz w:val="20"/>
                <w:szCs w:val="20"/>
              </w:rPr>
              <w:t>из</w:t>
            </w:r>
            <w:proofErr w:type="spellEnd"/>
            <w:r w:rsidR="00DB28F1">
              <w:rPr>
                <w:sz w:val="20"/>
                <w:szCs w:val="20"/>
              </w:rPr>
              <w:t xml:space="preserve"> ЗКЊ</w:t>
            </w:r>
            <w:r w:rsidR="00DB28F1">
              <w:rPr>
                <w:sz w:val="20"/>
                <w:szCs w:val="20"/>
                <w:lang w:val="sr-Cyrl-CS"/>
              </w:rPr>
              <w:t xml:space="preserve">, </w:t>
            </w:r>
            <w:r w:rsidRPr="00E71936">
              <w:rPr>
                <w:sz w:val="20"/>
                <w:szCs w:val="20"/>
                <w:lang w:val="sr-Cyrl-CS"/>
              </w:rPr>
              <w:t>у природи зград</w:t>
            </w:r>
            <w:r w:rsidR="00DB28F1">
              <w:rPr>
                <w:sz w:val="20"/>
                <w:szCs w:val="20"/>
                <w:lang w:val="sr-Cyrl-CS"/>
              </w:rPr>
              <w:t>а</w:t>
            </w:r>
            <w:r w:rsidRPr="00E71936">
              <w:rPr>
                <w:sz w:val="20"/>
                <w:szCs w:val="20"/>
                <w:lang w:val="sr-Cyrl-CS"/>
              </w:rPr>
              <w:t xml:space="preserve"> управе са пословно-смештајним простором</w:t>
            </w:r>
            <w:r w:rsidR="0079187F">
              <w:rPr>
                <w:sz w:val="20"/>
                <w:szCs w:val="20"/>
                <w:lang w:val="sr-Cyrl-CS"/>
              </w:rPr>
              <w:t>.</w:t>
            </w:r>
            <w:r w:rsidRPr="00E71936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36" w:rsidRPr="006A3AC2" w:rsidRDefault="00E71936" w:rsidP="00E71936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6A3AC2">
              <w:rPr>
                <w:b/>
                <w:sz w:val="20"/>
                <w:szCs w:val="20"/>
                <w:lang w:val="sr-Cyrl-CS"/>
              </w:rPr>
              <w:t>50.082.912,84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36" w:rsidRPr="006A3AC2" w:rsidRDefault="00E71936" w:rsidP="00E71936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6A3AC2">
              <w:rPr>
                <w:b/>
                <w:sz w:val="20"/>
                <w:szCs w:val="20"/>
                <w:lang w:val="sr-Cyrl-CS"/>
              </w:rPr>
              <w:t>20.033.165,13</w:t>
            </w:r>
          </w:p>
        </w:tc>
      </w:tr>
    </w:tbl>
    <w:p w:rsidR="00D830B2" w:rsidRDefault="00D830B2" w:rsidP="00114171">
      <w:pPr>
        <w:jc w:val="both"/>
        <w:rPr>
          <w:sz w:val="22"/>
          <w:szCs w:val="22"/>
          <w:lang w:val="sr-Cyrl-CS"/>
        </w:rPr>
      </w:pPr>
    </w:p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Право на учешће имају сва правна и физичка лица</w:t>
      </w:r>
      <w:r w:rsidR="00E34704">
        <w:rPr>
          <w:sz w:val="22"/>
          <w:szCs w:val="22"/>
        </w:rPr>
        <w:t xml:space="preserve"> </w:t>
      </w:r>
      <w:r w:rsidRPr="008003C7">
        <w:rPr>
          <w:sz w:val="22"/>
          <w:szCs w:val="22"/>
          <w:lang w:val="sr-Cyrl-CS"/>
        </w:rPr>
        <w:t>која:</w:t>
      </w:r>
    </w:p>
    <w:p w:rsidR="00D830B2" w:rsidRPr="008003C7" w:rsidRDefault="00D830B2" w:rsidP="00114171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 xml:space="preserve">након добијања </w:t>
      </w:r>
      <w:proofErr w:type="spellStart"/>
      <w:r w:rsidRPr="008003C7">
        <w:rPr>
          <w:sz w:val="22"/>
          <w:szCs w:val="22"/>
          <w:lang w:val="sr-Cyrl-CS"/>
        </w:rPr>
        <w:t>профактуре</w:t>
      </w:r>
      <w:proofErr w:type="spellEnd"/>
      <w:r w:rsidRPr="008003C7">
        <w:rPr>
          <w:sz w:val="22"/>
          <w:szCs w:val="22"/>
          <w:lang w:val="sr-Cyrl-CS"/>
        </w:rPr>
        <w:t>, изврше уплату ради откупа продајне документације у износу</w:t>
      </w:r>
      <w:r w:rsidR="00B605BE" w:rsidRPr="008003C7">
        <w:rPr>
          <w:sz w:val="22"/>
          <w:szCs w:val="22"/>
        </w:rPr>
        <w:t xml:space="preserve"> </w:t>
      </w:r>
      <w:proofErr w:type="spellStart"/>
      <w:r w:rsidR="00B605BE" w:rsidRPr="008003C7">
        <w:rPr>
          <w:sz w:val="22"/>
          <w:szCs w:val="22"/>
        </w:rPr>
        <w:t>од</w:t>
      </w:r>
      <w:proofErr w:type="spellEnd"/>
      <w:r w:rsidR="00E34704">
        <w:rPr>
          <w:sz w:val="22"/>
          <w:szCs w:val="22"/>
        </w:rPr>
        <w:t xml:space="preserve"> </w:t>
      </w:r>
      <w:r w:rsidR="00BE225B" w:rsidRPr="00721761">
        <w:rPr>
          <w:b/>
          <w:sz w:val="22"/>
          <w:szCs w:val="22"/>
          <w:lang w:val="sr-Cyrl-CS"/>
        </w:rPr>
        <w:t>100</w:t>
      </w:r>
      <w:r w:rsidRPr="00721761">
        <w:rPr>
          <w:b/>
          <w:sz w:val="22"/>
          <w:szCs w:val="22"/>
          <w:lang w:val="sr-Cyrl-CS"/>
        </w:rPr>
        <w:t>.000,00 динара</w:t>
      </w:r>
      <w:r w:rsidR="00E34704">
        <w:rPr>
          <w:b/>
          <w:sz w:val="22"/>
          <w:szCs w:val="22"/>
        </w:rPr>
        <w:t xml:space="preserve"> </w:t>
      </w:r>
      <w:r w:rsidR="00721761" w:rsidRPr="00721761">
        <w:rPr>
          <w:b/>
          <w:sz w:val="22"/>
          <w:szCs w:val="22"/>
          <w:lang w:val="sr-Cyrl-CS"/>
        </w:rPr>
        <w:t xml:space="preserve">по пакету </w:t>
      </w:r>
      <w:r w:rsidR="00425394" w:rsidRPr="00721761">
        <w:rPr>
          <w:sz w:val="22"/>
          <w:szCs w:val="22"/>
          <w:lang w:val="sr-Cyrl-CS"/>
        </w:rPr>
        <w:t xml:space="preserve">увећано за </w:t>
      </w:r>
      <w:r w:rsidR="00BE225B" w:rsidRPr="00721761">
        <w:rPr>
          <w:sz w:val="22"/>
          <w:szCs w:val="22"/>
          <w:lang w:val="sr-Cyrl-CS"/>
        </w:rPr>
        <w:t>ПДВ</w:t>
      </w:r>
      <w:r w:rsidR="00425394" w:rsidRPr="00721761">
        <w:rPr>
          <w:sz w:val="22"/>
          <w:szCs w:val="22"/>
          <w:lang w:val="sr-Cyrl-CS"/>
        </w:rPr>
        <w:t xml:space="preserve"> са позивом на редни број пакета из огласа</w:t>
      </w:r>
      <w:r w:rsidR="00B605BE" w:rsidRPr="00721761">
        <w:rPr>
          <w:sz w:val="22"/>
          <w:szCs w:val="22"/>
          <w:lang w:val="sr-Cyrl-CS"/>
        </w:rPr>
        <w:t>.</w:t>
      </w:r>
      <w:r w:rsidR="00E34704">
        <w:rPr>
          <w:sz w:val="22"/>
          <w:szCs w:val="22"/>
        </w:rPr>
        <w:t xml:space="preserve"> </w:t>
      </w:r>
      <w:r w:rsidRPr="008003C7">
        <w:rPr>
          <w:sz w:val="22"/>
          <w:szCs w:val="22"/>
          <w:lang w:val="sr-Cyrl-CS"/>
        </w:rPr>
        <w:t xml:space="preserve">Профактура се може преузети сваког радног дана </w:t>
      </w:r>
      <w:r w:rsidR="00391858" w:rsidRPr="008003C7">
        <w:rPr>
          <w:sz w:val="22"/>
          <w:szCs w:val="22"/>
          <w:lang w:val="sr-Cyrl-CS"/>
        </w:rPr>
        <w:t xml:space="preserve">закључно са </w:t>
      </w:r>
      <w:r w:rsidR="007948B2">
        <w:rPr>
          <w:sz w:val="22"/>
          <w:szCs w:val="22"/>
        </w:rPr>
        <w:t>22.01.2018</w:t>
      </w:r>
      <w:r w:rsidR="00BC1D52" w:rsidRPr="008003C7">
        <w:rPr>
          <w:sz w:val="22"/>
          <w:szCs w:val="22"/>
          <w:lang w:val="sr-Cyrl-CS"/>
        </w:rPr>
        <w:t>.</w:t>
      </w:r>
      <w:r w:rsidR="00391858" w:rsidRPr="008003C7">
        <w:rPr>
          <w:sz w:val="22"/>
          <w:szCs w:val="22"/>
          <w:lang w:val="sr-Cyrl-CS"/>
        </w:rPr>
        <w:t xml:space="preserve"> године </w:t>
      </w:r>
      <w:r w:rsidRPr="008003C7">
        <w:rPr>
          <w:sz w:val="22"/>
          <w:szCs w:val="22"/>
          <w:lang w:val="sr-Cyrl-CS"/>
        </w:rPr>
        <w:t xml:space="preserve">у периоду од </w:t>
      </w:r>
      <w:r w:rsidR="00147E1D">
        <w:rPr>
          <w:sz w:val="22"/>
          <w:szCs w:val="22"/>
          <w:lang w:val="sr-Cyrl-CS"/>
        </w:rPr>
        <w:t>8</w:t>
      </w:r>
      <w:r w:rsidR="00290C90">
        <w:rPr>
          <w:sz w:val="22"/>
          <w:szCs w:val="22"/>
          <w:lang w:val="sr-Latn-RS"/>
        </w:rPr>
        <w:t>:</w:t>
      </w:r>
      <w:r w:rsidR="00114171">
        <w:rPr>
          <w:sz w:val="22"/>
          <w:szCs w:val="22"/>
          <w:lang w:val="sr-Cyrl-CS"/>
        </w:rPr>
        <w:t>00</w:t>
      </w:r>
      <w:r w:rsidRPr="008003C7">
        <w:rPr>
          <w:sz w:val="22"/>
          <w:szCs w:val="22"/>
          <w:lang w:val="sr-Cyrl-CS"/>
        </w:rPr>
        <w:t xml:space="preserve"> до </w:t>
      </w:r>
      <w:r w:rsidR="00B605BE" w:rsidRPr="008003C7">
        <w:rPr>
          <w:sz w:val="22"/>
          <w:szCs w:val="22"/>
          <w:lang w:val="sr-Cyrl-CS"/>
        </w:rPr>
        <w:t>14</w:t>
      </w:r>
      <w:r w:rsidR="00290C90">
        <w:rPr>
          <w:sz w:val="22"/>
          <w:szCs w:val="22"/>
          <w:lang w:val="sr-Latn-RS"/>
        </w:rPr>
        <w:t>:</w:t>
      </w:r>
      <w:r w:rsidR="00114171">
        <w:rPr>
          <w:sz w:val="22"/>
          <w:szCs w:val="22"/>
          <w:lang w:val="sr-Cyrl-CS"/>
        </w:rPr>
        <w:t>00</w:t>
      </w:r>
      <w:r w:rsidRPr="008003C7">
        <w:rPr>
          <w:sz w:val="22"/>
          <w:szCs w:val="22"/>
          <w:lang w:val="sr-Cyrl-CS"/>
        </w:rPr>
        <w:t xml:space="preserve"> часова </w:t>
      </w:r>
      <w:r w:rsidR="00391858" w:rsidRPr="008003C7">
        <w:rPr>
          <w:sz w:val="22"/>
          <w:szCs w:val="22"/>
          <w:lang w:val="sr-Cyrl-CS"/>
        </w:rPr>
        <w:t>у просторијама Ефинс д.о.о. у Новом Саду, на адр</w:t>
      </w:r>
      <w:r w:rsidR="00147E1D">
        <w:rPr>
          <w:sz w:val="22"/>
          <w:szCs w:val="22"/>
          <w:lang w:val="sr-Cyrl-CS"/>
        </w:rPr>
        <w:t xml:space="preserve">еси Булевар Михајла Пупина бр.6, </w:t>
      </w:r>
      <w:proofErr w:type="spellStart"/>
      <w:r w:rsidR="00147E1D">
        <w:rPr>
          <w:sz w:val="22"/>
          <w:szCs w:val="22"/>
          <w:lang w:val="sr-Cyrl-CS"/>
        </w:rPr>
        <w:t>канц</w:t>
      </w:r>
      <w:r w:rsidR="00290C90">
        <w:rPr>
          <w:sz w:val="22"/>
          <w:szCs w:val="22"/>
          <w:lang w:val="sr-Cyrl-RS"/>
        </w:rPr>
        <w:t>еларија</w:t>
      </w:r>
      <w:proofErr w:type="spellEnd"/>
      <w:r w:rsidR="00290C90">
        <w:rPr>
          <w:sz w:val="22"/>
          <w:szCs w:val="22"/>
          <w:lang w:val="sr-Cyrl-RS"/>
        </w:rPr>
        <w:t xml:space="preserve"> </w:t>
      </w:r>
      <w:r w:rsidR="00147E1D">
        <w:rPr>
          <w:sz w:val="22"/>
          <w:szCs w:val="22"/>
          <w:lang w:val="sr-Cyrl-CS"/>
        </w:rPr>
        <w:t>514,</w:t>
      </w:r>
      <w:r w:rsidR="00391858" w:rsidRPr="008003C7">
        <w:rPr>
          <w:sz w:val="22"/>
          <w:szCs w:val="22"/>
        </w:rPr>
        <w:t xml:space="preserve"> </w:t>
      </w:r>
      <w:proofErr w:type="spellStart"/>
      <w:r w:rsidR="00391858" w:rsidRPr="008003C7">
        <w:rPr>
          <w:sz w:val="22"/>
          <w:szCs w:val="22"/>
        </w:rPr>
        <w:t>или</w:t>
      </w:r>
      <w:proofErr w:type="spellEnd"/>
      <w:r w:rsidR="00391858" w:rsidRPr="008003C7">
        <w:rPr>
          <w:sz w:val="22"/>
          <w:szCs w:val="22"/>
        </w:rPr>
        <w:t xml:space="preserve"> </w:t>
      </w:r>
      <w:r w:rsidR="00391858" w:rsidRPr="008003C7">
        <w:rPr>
          <w:sz w:val="22"/>
          <w:szCs w:val="22"/>
          <w:lang w:val="sr-Cyrl-CS"/>
        </w:rPr>
        <w:t xml:space="preserve">путем </w:t>
      </w:r>
      <w:r w:rsidR="00391858" w:rsidRPr="008003C7">
        <w:rPr>
          <w:sz w:val="22"/>
          <w:szCs w:val="22"/>
        </w:rPr>
        <w:t>e</w:t>
      </w:r>
      <w:r w:rsidR="00391858" w:rsidRPr="008003C7">
        <w:rPr>
          <w:sz w:val="22"/>
          <w:szCs w:val="22"/>
          <w:lang w:val="ru-RU"/>
        </w:rPr>
        <w:t>-</w:t>
      </w:r>
      <w:proofErr w:type="spellStart"/>
      <w:r w:rsidR="00391858" w:rsidRPr="008003C7">
        <w:rPr>
          <w:sz w:val="22"/>
          <w:szCs w:val="22"/>
        </w:rPr>
        <w:t>maila</w:t>
      </w:r>
      <w:proofErr w:type="spellEnd"/>
      <w:r w:rsidR="00391858" w:rsidRPr="008003C7">
        <w:rPr>
          <w:sz w:val="22"/>
          <w:szCs w:val="22"/>
          <w:lang w:val="ru-RU"/>
        </w:rPr>
        <w:t xml:space="preserve">: </w:t>
      </w:r>
      <w:r w:rsidR="003D496D">
        <w:fldChar w:fldCharType="begin"/>
      </w:r>
      <w:r w:rsidR="003D496D">
        <w:instrText xml:space="preserve"> HYPERLINK "mailto:kancelarija.stojkovic@gmail.com" </w:instrText>
      </w:r>
      <w:r w:rsidR="003D496D">
        <w:fldChar w:fldCharType="separate"/>
      </w:r>
      <w:r w:rsidR="00391858" w:rsidRPr="008003C7">
        <w:rPr>
          <w:rStyle w:val="Hyperlink"/>
          <w:color w:val="auto"/>
          <w:sz w:val="22"/>
          <w:szCs w:val="22"/>
          <w:u w:val="none"/>
        </w:rPr>
        <w:t>kancelarija</w:t>
      </w:r>
      <w:r w:rsidR="00391858" w:rsidRPr="008003C7">
        <w:rPr>
          <w:rStyle w:val="Hyperlink"/>
          <w:color w:val="auto"/>
          <w:sz w:val="22"/>
          <w:szCs w:val="22"/>
          <w:u w:val="none"/>
          <w:lang w:val="ru-RU"/>
        </w:rPr>
        <w:t>.</w:t>
      </w:r>
      <w:r w:rsidR="00391858" w:rsidRPr="008003C7">
        <w:rPr>
          <w:rStyle w:val="Hyperlink"/>
          <w:color w:val="auto"/>
          <w:sz w:val="22"/>
          <w:szCs w:val="22"/>
          <w:u w:val="none"/>
        </w:rPr>
        <w:t>stojkovic</w:t>
      </w:r>
      <w:r w:rsidR="00391858" w:rsidRPr="008003C7">
        <w:rPr>
          <w:rStyle w:val="Hyperlink"/>
          <w:color w:val="auto"/>
          <w:sz w:val="22"/>
          <w:szCs w:val="22"/>
          <w:u w:val="none"/>
          <w:lang w:val="ru-RU"/>
        </w:rPr>
        <w:t>@</w:t>
      </w:r>
      <w:r w:rsidR="00391858" w:rsidRPr="008003C7">
        <w:rPr>
          <w:rStyle w:val="Hyperlink"/>
          <w:color w:val="auto"/>
          <w:sz w:val="22"/>
          <w:szCs w:val="22"/>
          <w:u w:val="none"/>
        </w:rPr>
        <w:t>gmail</w:t>
      </w:r>
      <w:r w:rsidR="00391858" w:rsidRPr="008003C7">
        <w:rPr>
          <w:rStyle w:val="Hyperlink"/>
          <w:color w:val="auto"/>
          <w:sz w:val="22"/>
          <w:szCs w:val="22"/>
          <w:u w:val="none"/>
          <w:lang w:val="ru-RU"/>
        </w:rPr>
        <w:t>.</w:t>
      </w:r>
      <w:r w:rsidR="00391858" w:rsidRPr="008003C7">
        <w:rPr>
          <w:rStyle w:val="Hyperlink"/>
          <w:color w:val="auto"/>
          <w:sz w:val="22"/>
          <w:szCs w:val="22"/>
          <w:u w:val="none"/>
        </w:rPr>
        <w:t>com</w:t>
      </w:r>
      <w:r w:rsidR="003D496D">
        <w:rPr>
          <w:rStyle w:val="Hyperlink"/>
          <w:color w:val="auto"/>
          <w:sz w:val="22"/>
          <w:szCs w:val="22"/>
          <w:u w:val="none"/>
        </w:rPr>
        <w:fldChar w:fldCharType="end"/>
      </w:r>
      <w:r w:rsidRPr="008003C7">
        <w:rPr>
          <w:sz w:val="22"/>
          <w:szCs w:val="22"/>
          <w:lang w:val="sr-Cyrl-CS"/>
        </w:rPr>
        <w:t xml:space="preserve">; </w:t>
      </w:r>
    </w:p>
    <w:p w:rsidR="00D830B2" w:rsidRPr="00B661B0" w:rsidRDefault="00D830B2" w:rsidP="00B661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 xml:space="preserve">уплате депозит </w:t>
      </w:r>
      <w:r w:rsidR="00425394" w:rsidRPr="00425394">
        <w:rPr>
          <w:sz w:val="22"/>
          <w:szCs w:val="22"/>
          <w:lang w:val="sr-Cyrl-CS"/>
        </w:rPr>
        <w:t>са позивом на редни број пакета из огласа</w:t>
      </w:r>
      <w:r w:rsidR="00425394">
        <w:rPr>
          <w:sz w:val="22"/>
          <w:szCs w:val="22"/>
          <w:lang w:val="sr-Cyrl-CS"/>
        </w:rPr>
        <w:t>,</w:t>
      </w:r>
      <w:r w:rsidR="00E34704">
        <w:rPr>
          <w:sz w:val="22"/>
          <w:szCs w:val="22"/>
        </w:rPr>
        <w:t xml:space="preserve"> </w:t>
      </w:r>
      <w:r w:rsidRPr="008003C7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B82BCE" w:rsidRPr="008003C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5F4413" w:rsidRPr="008003C7">
        <w:rPr>
          <w:color w:val="000000"/>
          <w:sz w:val="22"/>
          <w:szCs w:val="22"/>
          <w:shd w:val="clear" w:color="auto" w:fill="FFFFFF"/>
        </w:rPr>
        <w:t>355</w:t>
      </w:r>
      <w:r w:rsidR="005F4413" w:rsidRPr="008003C7">
        <w:rPr>
          <w:color w:val="000000"/>
          <w:sz w:val="22"/>
          <w:szCs w:val="22"/>
          <w:shd w:val="clear" w:color="auto" w:fill="FFFFFF"/>
          <w:lang w:val="sr-Cyrl-CS"/>
        </w:rPr>
        <w:t>-</w:t>
      </w:r>
      <w:r w:rsidR="00B82BCE" w:rsidRPr="008003C7">
        <w:rPr>
          <w:color w:val="000000"/>
          <w:sz w:val="22"/>
          <w:szCs w:val="22"/>
          <w:shd w:val="clear" w:color="auto" w:fill="FFFFFF"/>
        </w:rPr>
        <w:t>3200</w:t>
      </w:r>
      <w:r w:rsidR="00391858" w:rsidRPr="008003C7">
        <w:rPr>
          <w:color w:val="000000"/>
          <w:sz w:val="22"/>
          <w:szCs w:val="22"/>
          <w:shd w:val="clear" w:color="auto" w:fill="FFFFFF"/>
        </w:rPr>
        <w:t>474520-27</w:t>
      </w:r>
      <w:r w:rsidR="00E34704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61B0">
        <w:rPr>
          <w:sz w:val="22"/>
          <w:szCs w:val="22"/>
        </w:rPr>
        <w:t>који</w:t>
      </w:r>
      <w:proofErr w:type="spellEnd"/>
      <w:r w:rsidR="00B661B0">
        <w:rPr>
          <w:sz w:val="22"/>
          <w:szCs w:val="22"/>
        </w:rPr>
        <w:t xml:space="preserve"> </w:t>
      </w:r>
      <w:proofErr w:type="spellStart"/>
      <w:r w:rsidR="00B661B0">
        <w:rPr>
          <w:sz w:val="22"/>
          <w:szCs w:val="22"/>
        </w:rPr>
        <w:t>се</w:t>
      </w:r>
      <w:proofErr w:type="spellEnd"/>
      <w:r w:rsidR="00B661B0">
        <w:rPr>
          <w:sz w:val="22"/>
          <w:szCs w:val="22"/>
        </w:rPr>
        <w:t xml:space="preserve"> </w:t>
      </w:r>
      <w:proofErr w:type="spellStart"/>
      <w:r w:rsidR="00B661B0">
        <w:rPr>
          <w:sz w:val="22"/>
          <w:szCs w:val="22"/>
        </w:rPr>
        <w:t>води</w:t>
      </w:r>
      <w:proofErr w:type="spellEnd"/>
      <w:r w:rsidR="00B661B0">
        <w:rPr>
          <w:sz w:val="22"/>
          <w:szCs w:val="22"/>
        </w:rPr>
        <w:t xml:space="preserve"> </w:t>
      </w:r>
      <w:r w:rsidRPr="00B661B0">
        <w:rPr>
          <w:color w:val="000000"/>
          <w:sz w:val="22"/>
          <w:szCs w:val="22"/>
          <w:lang w:val="sr-Cyrl-CS"/>
        </w:rPr>
        <w:t xml:space="preserve">код </w:t>
      </w:r>
      <w:r w:rsidR="00B661B0">
        <w:rPr>
          <w:color w:val="000000"/>
          <w:sz w:val="22"/>
          <w:szCs w:val="22"/>
          <w:lang w:val="sr-Cyrl-CS"/>
        </w:rPr>
        <w:t>„Војвођанска банка“</w:t>
      </w:r>
      <w:r w:rsidRPr="00B661B0">
        <w:rPr>
          <w:color w:val="000000"/>
          <w:sz w:val="22"/>
          <w:szCs w:val="22"/>
          <w:lang w:val="sr-Cyrl-CS"/>
        </w:rPr>
        <w:t xml:space="preserve"> АД Нови Сад, </w:t>
      </w:r>
      <w:r w:rsidRPr="00B661B0">
        <w:rPr>
          <w:sz w:val="22"/>
          <w:szCs w:val="22"/>
          <w:lang w:val="sr-Cyrl-CS"/>
        </w:rPr>
        <w:t>или положе неопозиву првокласну банкарску гаранцију наплативу на први позив,</w:t>
      </w:r>
      <w:r w:rsidR="00E34704">
        <w:rPr>
          <w:sz w:val="22"/>
          <w:szCs w:val="22"/>
        </w:rPr>
        <w:t xml:space="preserve"> </w:t>
      </w:r>
      <w:r w:rsidRPr="00B661B0">
        <w:rPr>
          <w:sz w:val="22"/>
          <w:szCs w:val="22"/>
          <w:lang w:val="sr-Cyrl-CS"/>
        </w:rPr>
        <w:t xml:space="preserve">најкасније </w:t>
      </w:r>
      <w:r w:rsidRPr="00B661B0">
        <w:rPr>
          <w:b/>
          <w:sz w:val="22"/>
          <w:szCs w:val="22"/>
          <w:lang w:val="sr-Cyrl-CS"/>
        </w:rPr>
        <w:t>5 радних дана</w:t>
      </w:r>
      <w:r w:rsidRPr="00B661B0">
        <w:rPr>
          <w:sz w:val="22"/>
          <w:szCs w:val="22"/>
          <w:lang w:val="sr-Cyrl-CS"/>
        </w:rPr>
        <w:t xml:space="preserve"> пре одржавања про</w:t>
      </w:r>
      <w:r w:rsidR="00B20A40" w:rsidRPr="00B661B0">
        <w:rPr>
          <w:sz w:val="22"/>
          <w:szCs w:val="22"/>
          <w:lang w:val="sr-Cyrl-CS"/>
        </w:rPr>
        <w:t>да</w:t>
      </w:r>
      <w:r w:rsidR="00446AB9" w:rsidRPr="00B661B0">
        <w:rPr>
          <w:sz w:val="22"/>
          <w:szCs w:val="22"/>
          <w:lang w:val="sr-Cyrl-CS"/>
        </w:rPr>
        <w:t xml:space="preserve">је (рок за уплату депозита је </w:t>
      </w:r>
      <w:r w:rsidR="00B23BCF">
        <w:rPr>
          <w:sz w:val="22"/>
          <w:szCs w:val="22"/>
          <w:lang w:val="sr-Cyrl-RS"/>
        </w:rPr>
        <w:t>22.01.2018</w:t>
      </w:r>
      <w:r w:rsidR="00BE225B" w:rsidRPr="00B661B0">
        <w:rPr>
          <w:sz w:val="22"/>
          <w:szCs w:val="22"/>
          <w:lang w:val="ru-RU"/>
        </w:rPr>
        <w:t>.</w:t>
      </w:r>
      <w:r w:rsidRPr="00B661B0">
        <w:rPr>
          <w:sz w:val="22"/>
          <w:szCs w:val="22"/>
          <w:lang w:val="sr-Cyrl-CS"/>
        </w:rPr>
        <w:t xml:space="preserve"> г</w:t>
      </w:r>
      <w:r w:rsidR="002D1E5A" w:rsidRPr="00B661B0">
        <w:rPr>
          <w:sz w:val="22"/>
          <w:szCs w:val="22"/>
          <w:lang w:val="sr-Cyrl-CS"/>
        </w:rPr>
        <w:t>од</w:t>
      </w:r>
      <w:r w:rsidR="00BE225B" w:rsidRPr="00B661B0">
        <w:rPr>
          <w:sz w:val="22"/>
          <w:szCs w:val="22"/>
          <w:lang w:val="sr-Cyrl-CS"/>
        </w:rPr>
        <w:t>ине</w:t>
      </w:r>
      <w:r w:rsidRPr="00B661B0">
        <w:rPr>
          <w:sz w:val="22"/>
          <w:szCs w:val="22"/>
          <w:lang w:val="sr-Cyrl-CS"/>
        </w:rPr>
        <w:t>). У случају да се као депозит положи првокласна банкарска гаранција, ор</w:t>
      </w:r>
      <w:r w:rsidR="00391858" w:rsidRPr="00B661B0">
        <w:rPr>
          <w:sz w:val="22"/>
          <w:szCs w:val="22"/>
          <w:lang w:val="sr-Cyrl-CS"/>
        </w:rPr>
        <w:t>и</w:t>
      </w:r>
      <w:r w:rsidRPr="00B661B0">
        <w:rPr>
          <w:sz w:val="22"/>
          <w:szCs w:val="22"/>
          <w:lang w:val="sr-Cyrl-CS"/>
        </w:rPr>
        <w:t xml:space="preserve">гинал исте се ради провере мора доставити </w:t>
      </w:r>
      <w:r w:rsidR="002D1E5A" w:rsidRPr="00B661B0">
        <w:rPr>
          <w:sz w:val="22"/>
          <w:szCs w:val="22"/>
          <w:lang w:val="sr-Cyrl-CS"/>
        </w:rPr>
        <w:t>искључиво лично Служби финансија Агенције за лиценцирање стечајних управник</w:t>
      </w:r>
      <w:r w:rsidR="00A461C1" w:rsidRPr="00B661B0">
        <w:rPr>
          <w:sz w:val="22"/>
          <w:szCs w:val="22"/>
          <w:lang w:val="sr-Cyrl-CS"/>
        </w:rPr>
        <w:t>а</w:t>
      </w:r>
      <w:r w:rsidR="002D1E5A" w:rsidRPr="00B661B0">
        <w:rPr>
          <w:sz w:val="22"/>
          <w:szCs w:val="22"/>
          <w:lang w:val="sr-Cyrl-CS"/>
        </w:rPr>
        <w:t>, Теразије 23, VI</w:t>
      </w:r>
      <w:r w:rsidR="00E34704">
        <w:rPr>
          <w:sz w:val="22"/>
          <w:szCs w:val="22"/>
        </w:rPr>
        <w:t xml:space="preserve"> </w:t>
      </w:r>
      <w:r w:rsidR="002D1E5A" w:rsidRPr="00B661B0">
        <w:rPr>
          <w:sz w:val="22"/>
          <w:szCs w:val="22"/>
          <w:lang w:val="sr-Cyrl-CS"/>
        </w:rPr>
        <w:t>спрат, Београд, закључно са</w:t>
      </w:r>
      <w:r w:rsidR="00E34704">
        <w:rPr>
          <w:sz w:val="22"/>
          <w:szCs w:val="22"/>
        </w:rPr>
        <w:t xml:space="preserve"> </w:t>
      </w:r>
      <w:r w:rsidR="00B23BCF">
        <w:rPr>
          <w:b/>
          <w:sz w:val="22"/>
          <w:szCs w:val="22"/>
          <w:lang w:val="sr-Cyrl-RS"/>
        </w:rPr>
        <w:t>22.01.2018</w:t>
      </w:r>
      <w:r w:rsidR="002D1E5A" w:rsidRPr="00B661B0">
        <w:rPr>
          <w:b/>
          <w:sz w:val="22"/>
          <w:szCs w:val="22"/>
          <w:lang w:val="sr-Cyrl-CS"/>
        </w:rPr>
        <w:t xml:space="preserve">. </w:t>
      </w:r>
      <w:r w:rsidR="002D1E5A" w:rsidRPr="00B661B0">
        <w:rPr>
          <w:sz w:val="22"/>
          <w:szCs w:val="22"/>
          <w:lang w:val="sr-Cyrl-CS"/>
        </w:rPr>
        <w:t>године до 15</w:t>
      </w:r>
      <w:r w:rsidR="00114171" w:rsidRPr="00B661B0">
        <w:rPr>
          <w:sz w:val="22"/>
          <w:szCs w:val="22"/>
          <w:lang w:val="sr-Cyrl-CS"/>
        </w:rPr>
        <w:t>,</w:t>
      </w:r>
      <w:r w:rsidR="00147E1D" w:rsidRPr="00B661B0">
        <w:rPr>
          <w:sz w:val="22"/>
          <w:szCs w:val="22"/>
          <w:lang w:val="sr-Cyrl-CS"/>
        </w:rPr>
        <w:t>00</w:t>
      </w:r>
      <w:r w:rsidR="002D1E5A" w:rsidRPr="00B661B0">
        <w:rPr>
          <w:sz w:val="22"/>
          <w:szCs w:val="22"/>
          <w:lang w:val="sr-Cyrl-CS"/>
        </w:rPr>
        <w:t xml:space="preserve"> часова по београдском времену (GMT +1). </w:t>
      </w:r>
      <w:r w:rsidR="00A461C1" w:rsidRPr="00B661B0">
        <w:rPr>
          <w:sz w:val="22"/>
          <w:szCs w:val="22"/>
          <w:lang w:val="ru-RU"/>
        </w:rPr>
        <w:t xml:space="preserve">У обзир ће се узети само банкарске гаранције које пристигну на назначен начин у назначено време. Банкарска гаранција мора имати рок важења до </w:t>
      </w:r>
      <w:r w:rsidR="00ED2897" w:rsidRPr="00B661B0">
        <w:rPr>
          <w:b/>
          <w:sz w:val="22"/>
          <w:szCs w:val="22"/>
        </w:rPr>
        <w:t>29.</w:t>
      </w:r>
      <w:r w:rsidR="00B23BCF">
        <w:rPr>
          <w:b/>
          <w:sz w:val="22"/>
          <w:szCs w:val="22"/>
          <w:lang w:val="sr-Cyrl-RS"/>
        </w:rPr>
        <w:t>03</w:t>
      </w:r>
      <w:r w:rsidR="00ED2897" w:rsidRPr="00B661B0">
        <w:rPr>
          <w:b/>
          <w:sz w:val="22"/>
          <w:szCs w:val="22"/>
        </w:rPr>
        <w:t>.2018</w:t>
      </w:r>
      <w:r w:rsidR="00A461C1" w:rsidRPr="00B661B0">
        <w:rPr>
          <w:b/>
          <w:sz w:val="22"/>
          <w:szCs w:val="22"/>
          <w:lang w:val="ru-RU"/>
        </w:rPr>
        <w:t>.</w:t>
      </w:r>
      <w:r w:rsidR="00A461C1" w:rsidRPr="00B661B0">
        <w:rPr>
          <w:sz w:val="22"/>
          <w:szCs w:val="22"/>
          <w:lang w:val="ru-RU"/>
        </w:rPr>
        <w:t xml:space="preserve"> године.</w:t>
      </w:r>
      <w:r w:rsidR="00E34704">
        <w:rPr>
          <w:sz w:val="22"/>
          <w:szCs w:val="22"/>
        </w:rPr>
        <w:t xml:space="preserve"> </w:t>
      </w:r>
      <w:r w:rsidRPr="00B661B0">
        <w:rPr>
          <w:sz w:val="22"/>
          <w:szCs w:val="22"/>
          <w:lang w:val="sr-Cyrl-CS"/>
        </w:rPr>
        <w:t>У</w:t>
      </w:r>
      <w:r w:rsidR="005B2205" w:rsidRPr="00B661B0">
        <w:rPr>
          <w:sz w:val="22"/>
          <w:szCs w:val="22"/>
          <w:lang w:val="sr-Cyrl-CS"/>
        </w:rPr>
        <w:t xml:space="preserve">колико </w:t>
      </w:r>
      <w:r w:rsidRPr="00B661B0">
        <w:rPr>
          <w:sz w:val="22"/>
          <w:szCs w:val="22"/>
          <w:lang w:val="sr-Cyrl-CS"/>
        </w:rPr>
        <w:t xml:space="preserve">на јавном надметању победи Купац који је депозит обезбедио банкарском гаранцијом, исти мора измирити износ депозита у року од </w:t>
      </w:r>
      <w:r w:rsidRPr="00B661B0">
        <w:rPr>
          <w:b/>
          <w:sz w:val="22"/>
          <w:szCs w:val="22"/>
          <w:lang w:val="sr-Cyrl-CS"/>
        </w:rPr>
        <w:t>48 сати</w:t>
      </w:r>
      <w:r w:rsidRPr="00B661B0">
        <w:rPr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D830B2" w:rsidRPr="008003C7" w:rsidRDefault="00D830B2" w:rsidP="00114171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D830B2" w:rsidRPr="008003C7" w:rsidRDefault="00D830B2" w:rsidP="00114171">
      <w:pPr>
        <w:jc w:val="both"/>
        <w:rPr>
          <w:sz w:val="22"/>
          <w:szCs w:val="22"/>
          <w:lang w:val="ru-RU"/>
        </w:rPr>
      </w:pPr>
    </w:p>
    <w:p w:rsidR="00425394" w:rsidRPr="00721761" w:rsidRDefault="00134203" w:rsidP="00114171">
      <w:pPr>
        <w:jc w:val="both"/>
        <w:rPr>
          <w:sz w:val="22"/>
          <w:szCs w:val="22"/>
          <w:lang w:val="sr-Cyrl-CS"/>
        </w:rPr>
      </w:pPr>
      <w:r w:rsidRPr="00721761">
        <w:rPr>
          <w:sz w:val="22"/>
          <w:szCs w:val="22"/>
          <w:lang w:val="sr-Cyrl-CS"/>
        </w:rPr>
        <w:t>Имовина се купује у виђеном стању</w:t>
      </w:r>
      <w:r w:rsidR="00425394" w:rsidRPr="00721761">
        <w:rPr>
          <w:sz w:val="22"/>
          <w:szCs w:val="22"/>
          <w:lang w:val="sr-Cyrl-CS"/>
        </w:rPr>
        <w:tab/>
        <w:t xml:space="preserve">и може се разгледати након откупа продајне документације, </w:t>
      </w:r>
      <w:r w:rsidR="00425394" w:rsidRPr="00721761">
        <w:rPr>
          <w:sz w:val="22"/>
          <w:szCs w:val="22"/>
          <w:lang w:val="ru-RU"/>
        </w:rPr>
        <w:t xml:space="preserve">а </w:t>
      </w:r>
      <w:r w:rsidR="00425394" w:rsidRPr="00721761">
        <w:rPr>
          <w:sz w:val="22"/>
          <w:szCs w:val="22"/>
          <w:lang w:val="sr-Cyrl-CS"/>
        </w:rPr>
        <w:t>најкасније 7</w:t>
      </w:r>
      <w:r w:rsidR="00E34704">
        <w:rPr>
          <w:sz w:val="22"/>
          <w:szCs w:val="22"/>
        </w:rPr>
        <w:t xml:space="preserve"> </w:t>
      </w:r>
      <w:r w:rsidR="00425394" w:rsidRPr="00721761">
        <w:rPr>
          <w:sz w:val="22"/>
          <w:szCs w:val="22"/>
          <w:lang w:val="sr-Cyrl-CS"/>
        </w:rPr>
        <w:t>дана пре заказане продаје</w:t>
      </w:r>
      <w:r w:rsidR="00E2691C" w:rsidRPr="00721761">
        <w:rPr>
          <w:sz w:val="22"/>
          <w:szCs w:val="22"/>
          <w:lang w:val="sr-Cyrl-CS"/>
        </w:rPr>
        <w:t xml:space="preserve">, односно до </w:t>
      </w:r>
      <w:r w:rsidR="00B23BCF">
        <w:rPr>
          <w:sz w:val="22"/>
          <w:szCs w:val="22"/>
          <w:lang w:val="sr-Cyrl-RS"/>
        </w:rPr>
        <w:t>22.01.2018</w:t>
      </w:r>
      <w:r w:rsidR="00E2691C" w:rsidRPr="00721761">
        <w:rPr>
          <w:sz w:val="22"/>
          <w:szCs w:val="22"/>
          <w:lang w:val="sr-Cyrl-CS"/>
        </w:rPr>
        <w:t xml:space="preserve">. године, сваким радним даном </w:t>
      </w:r>
      <w:r w:rsidR="00114171" w:rsidRPr="00721761">
        <w:rPr>
          <w:sz w:val="22"/>
          <w:szCs w:val="22"/>
          <w:lang w:val="sr-Cyrl-CS"/>
        </w:rPr>
        <w:t xml:space="preserve">у периоду </w:t>
      </w:r>
      <w:r w:rsidR="00E2691C" w:rsidRPr="00721761">
        <w:rPr>
          <w:sz w:val="22"/>
          <w:szCs w:val="22"/>
          <w:lang w:val="sr-Cyrl-CS"/>
        </w:rPr>
        <w:t xml:space="preserve">од </w:t>
      </w:r>
      <w:r w:rsidR="00147E1D" w:rsidRPr="00721761">
        <w:rPr>
          <w:sz w:val="22"/>
          <w:szCs w:val="22"/>
          <w:lang w:val="sr-Cyrl-CS"/>
        </w:rPr>
        <w:t>8</w:t>
      </w:r>
      <w:r w:rsidR="00241652">
        <w:rPr>
          <w:sz w:val="22"/>
          <w:szCs w:val="22"/>
          <w:lang w:val="sr-Latn-RS"/>
        </w:rPr>
        <w:t>:</w:t>
      </w:r>
      <w:r w:rsidR="00114171" w:rsidRPr="00721761">
        <w:rPr>
          <w:sz w:val="22"/>
          <w:szCs w:val="22"/>
          <w:lang w:val="sr-Cyrl-CS"/>
        </w:rPr>
        <w:t>00</w:t>
      </w:r>
      <w:r w:rsidR="00E2691C" w:rsidRPr="00721761">
        <w:rPr>
          <w:sz w:val="22"/>
          <w:szCs w:val="22"/>
          <w:lang w:val="sr-Cyrl-CS"/>
        </w:rPr>
        <w:t xml:space="preserve"> до </w:t>
      </w:r>
      <w:r w:rsidR="00147E1D" w:rsidRPr="00721761">
        <w:rPr>
          <w:sz w:val="22"/>
          <w:szCs w:val="22"/>
          <w:lang w:val="sr-Cyrl-CS"/>
        </w:rPr>
        <w:t>1</w:t>
      </w:r>
      <w:r w:rsidR="00114171" w:rsidRPr="00721761">
        <w:rPr>
          <w:sz w:val="22"/>
          <w:szCs w:val="22"/>
          <w:lang w:val="sr-Cyrl-CS"/>
        </w:rPr>
        <w:t>4</w:t>
      </w:r>
      <w:r w:rsidR="00241652">
        <w:rPr>
          <w:sz w:val="22"/>
          <w:szCs w:val="22"/>
          <w:lang w:val="sr-Latn-RS"/>
        </w:rPr>
        <w:t>:</w:t>
      </w:r>
      <w:r w:rsidR="00114171" w:rsidRPr="00721761">
        <w:rPr>
          <w:sz w:val="22"/>
          <w:szCs w:val="22"/>
          <w:lang w:val="sr-Cyrl-CS"/>
        </w:rPr>
        <w:t>00</w:t>
      </w:r>
      <w:r w:rsidR="00E2691C" w:rsidRPr="00721761">
        <w:rPr>
          <w:sz w:val="22"/>
          <w:szCs w:val="22"/>
          <w:lang w:val="sr-Cyrl-CS"/>
        </w:rPr>
        <w:t xml:space="preserve"> часова </w:t>
      </w:r>
      <w:r w:rsidR="00425394" w:rsidRPr="00721761">
        <w:rPr>
          <w:sz w:val="22"/>
          <w:szCs w:val="22"/>
        </w:rPr>
        <w:t>(</w:t>
      </w:r>
      <w:r w:rsidR="00425394" w:rsidRPr="00721761">
        <w:rPr>
          <w:sz w:val="22"/>
          <w:szCs w:val="22"/>
          <w:lang w:val="ru-RU"/>
        </w:rPr>
        <w:t xml:space="preserve">уз </w:t>
      </w:r>
      <w:r w:rsidR="00114171" w:rsidRPr="00721761">
        <w:rPr>
          <w:sz w:val="22"/>
          <w:szCs w:val="22"/>
          <w:lang w:val="ru-RU"/>
        </w:rPr>
        <w:t xml:space="preserve">обавезну </w:t>
      </w:r>
      <w:r w:rsidR="00425394" w:rsidRPr="00721761">
        <w:rPr>
          <w:sz w:val="22"/>
          <w:szCs w:val="22"/>
          <w:lang w:val="ru-RU"/>
        </w:rPr>
        <w:t xml:space="preserve">претходну најаву </w:t>
      </w:r>
      <w:r w:rsidR="00425394" w:rsidRPr="00721761">
        <w:rPr>
          <w:sz w:val="22"/>
          <w:szCs w:val="22"/>
          <w:lang w:val="sr-Cyrl-CS"/>
        </w:rPr>
        <w:t>поверенику стечајног управника).</w:t>
      </w:r>
    </w:p>
    <w:p w:rsidR="00134203" w:rsidRPr="00425394" w:rsidRDefault="00134203" w:rsidP="00114171">
      <w:pPr>
        <w:jc w:val="both"/>
        <w:rPr>
          <w:sz w:val="22"/>
          <w:szCs w:val="22"/>
          <w:lang w:val="sr-Cyrl-CS"/>
        </w:rPr>
      </w:pPr>
    </w:p>
    <w:p w:rsidR="00134203" w:rsidRPr="008003C7" w:rsidRDefault="00134203" w:rsidP="00114171">
      <w:pPr>
        <w:jc w:val="both"/>
        <w:rPr>
          <w:sz w:val="22"/>
          <w:szCs w:val="22"/>
          <w:lang w:val="sr-Cyrl-BA"/>
        </w:rPr>
      </w:pPr>
      <w:r w:rsidRPr="008003C7">
        <w:rPr>
          <w:sz w:val="22"/>
          <w:szCs w:val="22"/>
          <w:lang w:val="sr-Cyrl-CS"/>
        </w:rPr>
        <w:t>Након уплате депозита</w:t>
      </w:r>
      <w:r w:rsidR="00D860B7" w:rsidRPr="008003C7">
        <w:rPr>
          <w:sz w:val="22"/>
          <w:szCs w:val="22"/>
          <w:lang w:val="sr-Cyrl-CS"/>
        </w:rPr>
        <w:t xml:space="preserve">, а најкасније </w:t>
      </w:r>
      <w:r w:rsidR="006B1142" w:rsidRPr="008003C7">
        <w:rPr>
          <w:sz w:val="22"/>
          <w:szCs w:val="22"/>
          <w:lang w:val="sr-Cyrl-CS"/>
        </w:rPr>
        <w:t>5</w:t>
      </w:r>
      <w:r w:rsidR="00D860B7" w:rsidRPr="008003C7">
        <w:rPr>
          <w:sz w:val="22"/>
          <w:szCs w:val="22"/>
          <w:lang w:val="sr-Cyrl-CS"/>
        </w:rPr>
        <w:t xml:space="preserve"> радн</w:t>
      </w:r>
      <w:r w:rsidR="006B1142" w:rsidRPr="008003C7">
        <w:rPr>
          <w:sz w:val="22"/>
          <w:szCs w:val="22"/>
          <w:lang w:val="sr-Cyrl-CS"/>
        </w:rPr>
        <w:t>их</w:t>
      </w:r>
      <w:r w:rsidR="00D860B7" w:rsidRPr="008003C7">
        <w:rPr>
          <w:sz w:val="22"/>
          <w:szCs w:val="22"/>
          <w:lang w:val="sr-Cyrl-CS"/>
        </w:rPr>
        <w:t xml:space="preserve"> дана пре одржавања јавног надметања, </w:t>
      </w:r>
      <w:r w:rsidR="00CF12D2" w:rsidRPr="008003C7">
        <w:rPr>
          <w:sz w:val="22"/>
          <w:szCs w:val="22"/>
          <w:lang w:val="sr-Cyrl-CS"/>
        </w:rPr>
        <w:t xml:space="preserve">односно до </w:t>
      </w:r>
      <w:r w:rsidR="00B23BCF">
        <w:rPr>
          <w:sz w:val="22"/>
          <w:szCs w:val="22"/>
          <w:lang w:val="sr-Cyrl-RS"/>
        </w:rPr>
        <w:t>22.01.2018.</w:t>
      </w:r>
      <w:r w:rsidR="00CF12D2" w:rsidRPr="008003C7">
        <w:rPr>
          <w:sz w:val="22"/>
          <w:szCs w:val="22"/>
          <w:lang w:val="sr-Cyrl-CS"/>
        </w:rPr>
        <w:t xml:space="preserve"> године</w:t>
      </w:r>
      <w:r w:rsidR="00114171">
        <w:rPr>
          <w:sz w:val="22"/>
          <w:szCs w:val="22"/>
          <w:lang w:val="sr-Cyrl-CS"/>
        </w:rPr>
        <w:t xml:space="preserve"> у 14</w:t>
      </w:r>
      <w:r w:rsidR="00B23BCF">
        <w:rPr>
          <w:sz w:val="22"/>
          <w:szCs w:val="22"/>
          <w:lang w:val="sr-Cyrl-CS"/>
        </w:rPr>
        <w:t>:</w:t>
      </w:r>
      <w:r w:rsidR="00114171">
        <w:rPr>
          <w:sz w:val="22"/>
          <w:szCs w:val="22"/>
          <w:lang w:val="sr-Cyrl-CS"/>
        </w:rPr>
        <w:t>00 часова</w:t>
      </w:r>
      <w:r w:rsidR="00CF12D2" w:rsidRPr="008003C7">
        <w:rPr>
          <w:sz w:val="22"/>
          <w:szCs w:val="22"/>
          <w:lang w:val="sr-Cyrl-CS"/>
        </w:rPr>
        <w:t xml:space="preserve">, </w:t>
      </w:r>
      <w:r w:rsidRPr="008003C7">
        <w:rPr>
          <w:sz w:val="22"/>
          <w:szCs w:val="22"/>
          <w:lang w:val="sr-Cyrl-CS"/>
        </w:rPr>
        <w:t>потенцијални купци, ради правовремене евиденције, морају предати пове</w:t>
      </w:r>
      <w:r w:rsidR="00D90B9E" w:rsidRPr="008003C7">
        <w:rPr>
          <w:sz w:val="22"/>
          <w:szCs w:val="22"/>
          <w:lang w:val="sr-Cyrl-CS"/>
        </w:rPr>
        <w:t>ренику стечајног управника</w:t>
      </w:r>
      <w:r w:rsidRPr="008003C7">
        <w:rPr>
          <w:sz w:val="22"/>
          <w:szCs w:val="22"/>
          <w:lang w:val="sr-Cyrl-CS"/>
        </w:rPr>
        <w:t>:</w:t>
      </w:r>
      <w:r w:rsidRPr="008003C7">
        <w:rPr>
          <w:sz w:val="22"/>
          <w:szCs w:val="22"/>
          <w:lang w:val="sr-Cyrl-BA"/>
        </w:rPr>
        <w:t xml:space="preserve"> попуњен </w:t>
      </w:r>
      <w:r w:rsidRPr="008003C7">
        <w:rPr>
          <w:sz w:val="22"/>
          <w:szCs w:val="22"/>
          <w:lang w:val="sr-Cyrl-CS"/>
        </w:rPr>
        <w:t>образац пријаве за учешће</w:t>
      </w:r>
      <w:r w:rsidRPr="008003C7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8003C7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8003C7">
        <w:rPr>
          <w:sz w:val="22"/>
          <w:szCs w:val="22"/>
          <w:lang w:val="sr-Cyrl-BA"/>
        </w:rPr>
        <w:t xml:space="preserve">, </w:t>
      </w:r>
      <w:r w:rsidR="0079187F">
        <w:rPr>
          <w:sz w:val="22"/>
          <w:szCs w:val="22"/>
          <w:lang w:val="sr-Cyrl-BA"/>
        </w:rPr>
        <w:t xml:space="preserve">оверено </w:t>
      </w:r>
      <w:r w:rsidRPr="008003C7">
        <w:rPr>
          <w:sz w:val="22"/>
          <w:szCs w:val="22"/>
          <w:lang w:val="sr-Cyrl-BA"/>
        </w:rPr>
        <w:t>овлашћење за заступање</w:t>
      </w:r>
      <w:r w:rsidR="00391858" w:rsidRPr="008003C7">
        <w:rPr>
          <w:sz w:val="22"/>
          <w:szCs w:val="22"/>
          <w:lang w:val="sr-Cyrl-BA"/>
        </w:rPr>
        <w:t xml:space="preserve"> оверено пред јавним бележником</w:t>
      </w:r>
      <w:r w:rsidRPr="008003C7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="00FD420D" w:rsidRPr="008003C7">
        <w:rPr>
          <w:sz w:val="22"/>
          <w:szCs w:val="22"/>
          <w:lang w:val="sr-Cyrl-BA"/>
        </w:rPr>
        <w:t>.</w:t>
      </w:r>
    </w:p>
    <w:p w:rsidR="00134203" w:rsidRPr="008003C7" w:rsidRDefault="00134203" w:rsidP="00114171">
      <w:pPr>
        <w:jc w:val="both"/>
        <w:rPr>
          <w:sz w:val="22"/>
          <w:szCs w:val="22"/>
          <w:lang w:val="sr-Cyrl-CS"/>
        </w:rPr>
      </w:pPr>
    </w:p>
    <w:p w:rsidR="00134203" w:rsidRPr="008003C7" w:rsidRDefault="00134203" w:rsidP="00114171">
      <w:pPr>
        <w:jc w:val="both"/>
        <w:rPr>
          <w:sz w:val="22"/>
          <w:szCs w:val="22"/>
          <w:lang w:val="sr-Cyrl-CS"/>
        </w:rPr>
      </w:pPr>
      <w:r w:rsidRPr="00721761">
        <w:rPr>
          <w:b/>
          <w:sz w:val="22"/>
          <w:szCs w:val="22"/>
          <w:lang w:val="sr-Cyrl-CS"/>
        </w:rPr>
        <w:t>Јавно надметање</w:t>
      </w:r>
      <w:r w:rsidRPr="00721761">
        <w:rPr>
          <w:sz w:val="22"/>
          <w:szCs w:val="22"/>
          <w:lang w:val="sr-Cyrl-CS"/>
        </w:rPr>
        <w:t xml:space="preserve"> одржаће се дана </w:t>
      </w:r>
      <w:r w:rsidR="00B23BCF">
        <w:rPr>
          <w:sz w:val="22"/>
          <w:szCs w:val="22"/>
          <w:lang w:val="sr-Cyrl-RS"/>
        </w:rPr>
        <w:t>29.01.2018</w:t>
      </w:r>
      <w:r w:rsidR="00D90B9E" w:rsidRPr="00721761">
        <w:rPr>
          <w:sz w:val="22"/>
          <w:szCs w:val="22"/>
          <w:lang w:val="sr-Cyrl-CS"/>
        </w:rPr>
        <w:t xml:space="preserve">. </w:t>
      </w:r>
      <w:r w:rsidRPr="00721761">
        <w:rPr>
          <w:sz w:val="22"/>
          <w:szCs w:val="22"/>
          <w:lang w:val="sr-Cyrl-CS"/>
        </w:rPr>
        <w:t xml:space="preserve">године у </w:t>
      </w:r>
      <w:r w:rsidR="002D1E5A" w:rsidRPr="00721761">
        <w:rPr>
          <w:sz w:val="22"/>
          <w:szCs w:val="22"/>
          <w:lang w:val="sr-Cyrl-CS"/>
        </w:rPr>
        <w:t>11</w:t>
      </w:r>
      <w:r w:rsidR="00114171" w:rsidRPr="00721761">
        <w:rPr>
          <w:sz w:val="22"/>
          <w:szCs w:val="22"/>
          <w:lang w:val="sr-Cyrl-CS"/>
        </w:rPr>
        <w:t>,</w:t>
      </w:r>
      <w:r w:rsidR="002D1E5A" w:rsidRPr="00721761">
        <w:rPr>
          <w:sz w:val="22"/>
          <w:szCs w:val="22"/>
          <w:lang w:val="sr-Cyrl-CS"/>
        </w:rPr>
        <w:t xml:space="preserve">00 </w:t>
      </w:r>
      <w:r w:rsidRPr="00721761">
        <w:rPr>
          <w:sz w:val="22"/>
          <w:szCs w:val="22"/>
          <w:lang w:val="sr-Cyrl-CS"/>
        </w:rPr>
        <w:t>часова</w:t>
      </w:r>
      <w:r w:rsidR="002D1E5A" w:rsidRPr="00721761">
        <w:rPr>
          <w:sz w:val="22"/>
          <w:szCs w:val="22"/>
          <w:lang w:val="sr-Cyrl-CS"/>
        </w:rPr>
        <w:t>,</w:t>
      </w:r>
      <w:r w:rsidRPr="00721761">
        <w:rPr>
          <w:sz w:val="22"/>
          <w:szCs w:val="22"/>
          <w:lang w:val="sr-Cyrl-CS"/>
        </w:rPr>
        <w:t xml:space="preserve"> на следећој адреси: </w:t>
      </w:r>
      <w:r w:rsidR="00D90B9E" w:rsidRPr="00721761">
        <w:rPr>
          <w:sz w:val="22"/>
          <w:szCs w:val="22"/>
          <w:lang w:val="sr-Cyrl-CS"/>
        </w:rPr>
        <w:t>Агенција за</w:t>
      </w:r>
      <w:r w:rsidR="00D90B9E" w:rsidRPr="008003C7">
        <w:rPr>
          <w:sz w:val="22"/>
          <w:szCs w:val="22"/>
          <w:lang w:val="sr-Cyrl-CS"/>
        </w:rPr>
        <w:t xml:space="preserve"> лиценцирање стечајних управника, Одељење Центра за стечај, Нови Сад, </w:t>
      </w:r>
      <w:r w:rsidR="00A461C1" w:rsidRPr="008003C7">
        <w:rPr>
          <w:sz w:val="22"/>
          <w:szCs w:val="22"/>
          <w:lang w:val="sr-Cyrl-CS"/>
        </w:rPr>
        <w:t xml:space="preserve">Булевар </w:t>
      </w:r>
      <w:r w:rsidR="00D90B9E" w:rsidRPr="008003C7">
        <w:rPr>
          <w:sz w:val="22"/>
          <w:szCs w:val="22"/>
          <w:lang w:val="sr-Cyrl-CS"/>
        </w:rPr>
        <w:t>Михајла Пупина бр.10</w:t>
      </w:r>
      <w:r w:rsidR="002D1E5A" w:rsidRPr="008003C7">
        <w:rPr>
          <w:sz w:val="22"/>
          <w:szCs w:val="22"/>
          <w:lang w:val="sr-Cyrl-CS"/>
        </w:rPr>
        <w:t xml:space="preserve">, </w:t>
      </w:r>
      <w:r w:rsidR="00D90B9E" w:rsidRPr="008003C7">
        <w:rPr>
          <w:sz w:val="22"/>
          <w:szCs w:val="22"/>
          <w:lang w:val="sr-Latn-CS"/>
        </w:rPr>
        <w:t>V</w:t>
      </w:r>
      <w:r w:rsidR="00E34704">
        <w:rPr>
          <w:sz w:val="22"/>
          <w:szCs w:val="22"/>
          <w:lang w:val="sr-Latn-CS"/>
        </w:rPr>
        <w:t xml:space="preserve"> </w:t>
      </w:r>
      <w:r w:rsidR="00D90B9E" w:rsidRPr="008003C7">
        <w:rPr>
          <w:sz w:val="22"/>
          <w:szCs w:val="22"/>
          <w:lang w:val="sr-Cyrl-CS"/>
        </w:rPr>
        <w:t>спрат</w:t>
      </w:r>
      <w:r w:rsidR="002D1E5A" w:rsidRPr="008003C7">
        <w:rPr>
          <w:sz w:val="22"/>
          <w:szCs w:val="22"/>
          <w:lang w:val="sr-Cyrl-CS"/>
        </w:rPr>
        <w:t>.</w:t>
      </w:r>
    </w:p>
    <w:p w:rsidR="002D1E5A" w:rsidRPr="008003C7" w:rsidRDefault="002D1E5A" w:rsidP="00114171">
      <w:pPr>
        <w:jc w:val="both"/>
        <w:rPr>
          <w:b/>
          <w:sz w:val="22"/>
          <w:szCs w:val="22"/>
          <w:lang w:val="sr-Cyrl-CS"/>
        </w:rPr>
      </w:pPr>
    </w:p>
    <w:p w:rsidR="00134203" w:rsidRPr="00114171" w:rsidRDefault="00114171" w:rsidP="00114171">
      <w:pPr>
        <w:jc w:val="both"/>
        <w:rPr>
          <w:sz w:val="22"/>
          <w:szCs w:val="22"/>
          <w:lang w:val="sr-Cyrl-CS"/>
        </w:rPr>
      </w:pPr>
      <w:r w:rsidRPr="00E41E5D">
        <w:rPr>
          <w:b/>
          <w:sz w:val="22"/>
          <w:szCs w:val="22"/>
          <w:lang w:val="sr-Cyrl-CS"/>
        </w:rPr>
        <w:t>Регистрација учесника</w:t>
      </w:r>
      <w:r w:rsidRPr="00E41E5D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>
        <w:rPr>
          <w:sz w:val="22"/>
          <w:szCs w:val="22"/>
          <w:lang w:val="sr-Cyrl-CS"/>
        </w:rPr>
        <w:t>9,00</w:t>
      </w:r>
      <w:r w:rsidRPr="00E41E5D">
        <w:rPr>
          <w:sz w:val="22"/>
          <w:szCs w:val="22"/>
          <w:lang w:val="sr-Cyrl-CS"/>
        </w:rPr>
        <w:t xml:space="preserve"> до 1</w:t>
      </w:r>
      <w:r>
        <w:rPr>
          <w:sz w:val="22"/>
          <w:szCs w:val="22"/>
          <w:lang w:val="sr-Cyrl-CS"/>
        </w:rPr>
        <w:t>0</w:t>
      </w:r>
      <w:r w:rsidRPr="00E41E5D">
        <w:rPr>
          <w:sz w:val="22"/>
          <w:szCs w:val="22"/>
          <w:lang w:val="sr-Cyrl-CS"/>
        </w:rPr>
        <w:t xml:space="preserve">,50 часова, на истој адреси. </w:t>
      </w:r>
    </w:p>
    <w:p w:rsidR="00134203" w:rsidRPr="008003C7" w:rsidRDefault="00134203" w:rsidP="00114171">
      <w:pPr>
        <w:pStyle w:val="BodyText"/>
        <w:rPr>
          <w:color w:val="auto"/>
          <w:sz w:val="22"/>
          <w:szCs w:val="22"/>
        </w:rPr>
      </w:pPr>
    </w:p>
    <w:p w:rsidR="00134203" w:rsidRPr="008003C7" w:rsidRDefault="00134203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lastRenderedPageBreak/>
        <w:t>Стечајни управник спроводи јавно надметање тако што: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одржава ред на јавном надметању;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проглашава за купца учесника који је прихватио највишу понуђену цену</w:t>
      </w:r>
      <w:r w:rsidR="00391858" w:rsidRPr="008003C7">
        <w:rPr>
          <w:sz w:val="22"/>
          <w:szCs w:val="22"/>
          <w:lang w:val="sr-Cyrl-CS"/>
        </w:rPr>
        <w:t xml:space="preserve">; 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потписује записник.</w:t>
      </w:r>
    </w:p>
    <w:p w:rsidR="00134203" w:rsidRPr="008003C7" w:rsidRDefault="00134203" w:rsidP="00114171">
      <w:pPr>
        <w:pStyle w:val="ListParagraph"/>
        <w:jc w:val="both"/>
        <w:rPr>
          <w:sz w:val="22"/>
          <w:szCs w:val="22"/>
          <w:lang w:val="sr-Cyrl-CS"/>
        </w:rPr>
      </w:pPr>
    </w:p>
    <w:p w:rsidR="00E2691C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Купопродајни уговор се потписује у року од 5</w:t>
      </w:r>
      <w:r w:rsidR="00401A1F" w:rsidRPr="008003C7">
        <w:rPr>
          <w:sz w:val="22"/>
          <w:szCs w:val="22"/>
          <w:lang w:val="sr-Cyrl-CS"/>
        </w:rPr>
        <w:t xml:space="preserve"> радних</w:t>
      </w:r>
      <w:r w:rsidRPr="008003C7">
        <w:rPr>
          <w:sz w:val="22"/>
          <w:szCs w:val="22"/>
          <w:lang w:val="sr-Cyrl-CS"/>
        </w:rPr>
        <w:t xml:space="preserve"> дана од дана одржавања јавног надметања, под </w:t>
      </w:r>
      <w:r w:rsidRPr="00721761">
        <w:rPr>
          <w:sz w:val="22"/>
          <w:szCs w:val="22"/>
          <w:lang w:val="sr-Cyrl-CS"/>
        </w:rPr>
        <w:t>условом да је депозит који је обезбеђен гаранцијом уплаћен на рачун стечајног дужника. Проглашени Купац је дужан да уплати преостали изн</w:t>
      </w:r>
      <w:r w:rsidR="00401A1F" w:rsidRPr="00721761">
        <w:rPr>
          <w:sz w:val="22"/>
          <w:szCs w:val="22"/>
          <w:lang w:val="sr-Cyrl-CS"/>
        </w:rPr>
        <w:t xml:space="preserve">ос купопродајне цене у року од </w:t>
      </w:r>
      <w:r w:rsidR="00E71936" w:rsidRPr="00721761">
        <w:rPr>
          <w:sz w:val="22"/>
          <w:szCs w:val="22"/>
        </w:rPr>
        <w:t>8</w:t>
      </w:r>
      <w:r w:rsidRPr="00721761">
        <w:rPr>
          <w:sz w:val="22"/>
          <w:szCs w:val="22"/>
          <w:lang w:val="sr-Cyrl-CS"/>
        </w:rPr>
        <w:t xml:space="preserve"> дана од дана потписивања</w:t>
      </w:r>
      <w:r w:rsidRPr="008003C7">
        <w:rPr>
          <w:sz w:val="22"/>
          <w:szCs w:val="22"/>
          <w:lang w:val="sr-Cyrl-CS"/>
        </w:rPr>
        <w:t xml:space="preserve"> купопродајног уговора. </w:t>
      </w:r>
      <w:r w:rsidR="00E2691C">
        <w:rPr>
          <w:sz w:val="22"/>
          <w:szCs w:val="22"/>
          <w:lang w:val="sr-Cyrl-CS"/>
        </w:rPr>
        <w:t xml:space="preserve">Купац стиче право власништва </w:t>
      </w:r>
      <w:r w:rsidR="00114171">
        <w:rPr>
          <w:sz w:val="22"/>
          <w:szCs w:val="22"/>
          <w:lang w:val="sr-Cyrl-CS"/>
        </w:rPr>
        <w:t xml:space="preserve">на предмету продаје након </w:t>
      </w:r>
      <w:r w:rsidR="00E2691C">
        <w:rPr>
          <w:sz w:val="22"/>
          <w:szCs w:val="22"/>
          <w:lang w:val="sr-Cyrl-CS"/>
        </w:rPr>
        <w:t>уплате купопродајне цене</w:t>
      </w:r>
      <w:r w:rsidR="00114171">
        <w:rPr>
          <w:sz w:val="22"/>
          <w:szCs w:val="22"/>
          <w:lang w:val="sr-Cyrl-CS"/>
        </w:rPr>
        <w:t xml:space="preserve"> у целости</w:t>
      </w:r>
      <w:r w:rsidR="00E2691C">
        <w:rPr>
          <w:sz w:val="22"/>
          <w:szCs w:val="22"/>
          <w:lang w:val="sr-Cyrl-CS"/>
        </w:rPr>
        <w:t xml:space="preserve">. </w:t>
      </w:r>
    </w:p>
    <w:p w:rsidR="00E2691C" w:rsidRDefault="00E2691C" w:rsidP="00114171">
      <w:pPr>
        <w:jc w:val="both"/>
        <w:rPr>
          <w:sz w:val="22"/>
          <w:szCs w:val="22"/>
          <w:lang w:val="sr-Cyrl-CS"/>
        </w:rPr>
      </w:pPr>
    </w:p>
    <w:p w:rsidR="00114171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114171">
        <w:rPr>
          <w:sz w:val="22"/>
          <w:szCs w:val="22"/>
          <w:lang w:val="sr-Cyrl-CS"/>
        </w:rPr>
        <w:t xml:space="preserve">Ако проглашени купац </w:t>
      </w:r>
      <w:r w:rsidR="00E2691C" w:rsidRPr="00114171">
        <w:rPr>
          <w:sz w:val="22"/>
          <w:szCs w:val="22"/>
          <w:lang w:val="sr-Cyrl-CS"/>
        </w:rPr>
        <w:t xml:space="preserve">не потпише записник, </w:t>
      </w:r>
      <w:r w:rsidR="00114171" w:rsidRPr="00114171">
        <w:rPr>
          <w:sz w:val="22"/>
          <w:szCs w:val="22"/>
          <w:lang w:val="ru-RU"/>
        </w:rPr>
        <w:t xml:space="preserve">не закључи </w:t>
      </w:r>
      <w:r w:rsidRPr="00114171">
        <w:rPr>
          <w:sz w:val="22"/>
          <w:szCs w:val="22"/>
          <w:lang w:val="sr-Cyrl-CS"/>
        </w:rPr>
        <w:t>купопродајни уговор или не уплати</w:t>
      </w:r>
      <w:r w:rsidR="003D496D">
        <w:rPr>
          <w:sz w:val="22"/>
          <w:szCs w:val="22"/>
          <w:lang w:val="sr-Latn-RS"/>
        </w:rPr>
        <w:t xml:space="preserve"> </w:t>
      </w:r>
      <w:r w:rsidRPr="008003C7">
        <w:rPr>
          <w:sz w:val="22"/>
          <w:szCs w:val="22"/>
          <w:lang w:val="sr-Cyrl-CS"/>
        </w:rPr>
        <w:t xml:space="preserve">купопродајну цену у прописаним роковима </w:t>
      </w:r>
      <w:r w:rsidR="00114171">
        <w:rPr>
          <w:rFonts w:ascii="TTE2t00" w:hAnsi="TTE2t00"/>
          <w:color w:val="000000"/>
          <w:sz w:val="22"/>
          <w:szCs w:val="22"/>
        </w:rPr>
        <w:t xml:space="preserve">и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прописан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начин</w:t>
      </w:r>
      <w:proofErr w:type="spellEnd"/>
      <w:r w:rsidR="00114171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као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и у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свим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другим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случајевима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предвиђеним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Изјавом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о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губитку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права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враћање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депозита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,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губи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право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повраћај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депозита</w:t>
      </w:r>
      <w:proofErr w:type="spellEnd"/>
      <w:r w:rsidR="00114171">
        <w:rPr>
          <w:rFonts w:ascii="Times-Roman" w:hAnsi="Times-Roman"/>
          <w:color w:val="000000"/>
          <w:sz w:val="22"/>
          <w:szCs w:val="22"/>
        </w:rPr>
        <w:t xml:space="preserve">, </w:t>
      </w:r>
      <w:r w:rsidR="00114171">
        <w:rPr>
          <w:rFonts w:ascii="TTE2t00" w:hAnsi="TTE2t00"/>
          <w:color w:val="000000"/>
          <w:sz w:val="22"/>
          <w:szCs w:val="22"/>
        </w:rPr>
        <w:t xml:space="preserve">а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за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купца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се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проглашава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други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најбољи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понуђач</w:t>
      </w:r>
      <w:proofErr w:type="spellEnd"/>
      <w:r w:rsidRPr="008003C7">
        <w:rPr>
          <w:sz w:val="22"/>
          <w:szCs w:val="22"/>
          <w:lang w:val="sr-Cyrl-CS"/>
        </w:rPr>
        <w:t xml:space="preserve">. </w:t>
      </w:r>
    </w:p>
    <w:p w:rsidR="00114171" w:rsidRPr="00114171" w:rsidRDefault="00114171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134203" w:rsidRPr="00114171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114171">
        <w:rPr>
          <w:sz w:val="22"/>
          <w:szCs w:val="22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="00A461C1" w:rsidRPr="00114171">
        <w:rPr>
          <w:sz w:val="22"/>
          <w:szCs w:val="22"/>
          <w:lang w:val="sr-Cyrl-CS"/>
        </w:rPr>
        <w:t>.</w:t>
      </w:r>
      <w:r w:rsidRPr="00114171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</w:t>
      </w:r>
      <w:r w:rsidR="005B1CD2">
        <w:rPr>
          <w:sz w:val="22"/>
          <w:szCs w:val="22"/>
          <w:lang w:val="sr-Cyrl-CS"/>
        </w:rPr>
        <w:t>3</w:t>
      </w:r>
      <w:r w:rsidRPr="00114171">
        <w:rPr>
          <w:sz w:val="22"/>
          <w:szCs w:val="22"/>
          <w:lang w:val="sr-Cyrl-CS"/>
        </w:rPr>
        <w:t xml:space="preserve"> радн</w:t>
      </w:r>
      <w:r w:rsidR="005B1CD2">
        <w:rPr>
          <w:sz w:val="22"/>
          <w:szCs w:val="22"/>
          <w:lang w:val="sr-Cyrl-CS"/>
        </w:rPr>
        <w:t>а</w:t>
      </w:r>
      <w:r w:rsidRPr="00114171">
        <w:rPr>
          <w:sz w:val="22"/>
          <w:szCs w:val="22"/>
          <w:lang w:val="sr-Cyrl-CS"/>
        </w:rPr>
        <w:t xml:space="preserve"> дана од пријема обавештења којим се други најбољи понуђач проглашава за купца.</w:t>
      </w:r>
    </w:p>
    <w:p w:rsidR="00E2691C" w:rsidRPr="00114171" w:rsidRDefault="00E2691C" w:rsidP="00114171">
      <w:pPr>
        <w:jc w:val="both"/>
        <w:rPr>
          <w:sz w:val="22"/>
          <w:szCs w:val="22"/>
          <w:lang w:val="sr-Cyrl-CS"/>
        </w:rPr>
      </w:pPr>
    </w:p>
    <w:p w:rsidR="00134203" w:rsidRPr="00A679C4" w:rsidRDefault="00134203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</w:t>
      </w:r>
      <w:r w:rsidRPr="00A679C4">
        <w:rPr>
          <w:sz w:val="22"/>
          <w:szCs w:val="22"/>
          <w:lang w:val="sr-Cyrl-CS"/>
        </w:rPr>
        <w:t xml:space="preserve">(гаранција) се враћа у року од 8 дана од дана јавног надметања. Другом најбољем понуђачу на јавном надметању, депозит (гаранција) се враћа у року од 25 дана од дана јавног надметања. </w:t>
      </w:r>
    </w:p>
    <w:p w:rsidR="00134203" w:rsidRPr="00A679C4" w:rsidRDefault="00134203" w:rsidP="00114171">
      <w:pPr>
        <w:jc w:val="both"/>
        <w:rPr>
          <w:sz w:val="22"/>
          <w:szCs w:val="22"/>
          <w:lang w:val="sr-Cyrl-BA"/>
        </w:rPr>
      </w:pPr>
    </w:p>
    <w:p w:rsidR="00114171" w:rsidRPr="008003C7" w:rsidRDefault="00114171" w:rsidP="0011417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Свако лице које је стекло право на учешће у складу са условима прописаним овим огласом, </w:t>
      </w:r>
      <w:r w:rsidRPr="008003C7">
        <w:rPr>
          <w:sz w:val="22"/>
          <w:szCs w:val="22"/>
          <w:lang w:val="sr-Cyrl-CS"/>
        </w:rPr>
        <w:t xml:space="preserve">губи право на депозит у складу са Изјавом о губитку права на </w:t>
      </w:r>
      <w:r>
        <w:rPr>
          <w:sz w:val="22"/>
          <w:szCs w:val="22"/>
          <w:lang w:val="sr-Cyrl-CS"/>
        </w:rPr>
        <w:t>враћање</w:t>
      </w:r>
      <w:r w:rsidRPr="008003C7">
        <w:rPr>
          <w:sz w:val="22"/>
          <w:szCs w:val="22"/>
          <w:lang w:val="sr-Cyrl-CS"/>
        </w:rPr>
        <w:t xml:space="preserve"> депозита.</w:t>
      </w:r>
    </w:p>
    <w:p w:rsidR="00134203" w:rsidRPr="00A679C4" w:rsidRDefault="00134203" w:rsidP="00114171">
      <w:pPr>
        <w:jc w:val="both"/>
        <w:rPr>
          <w:sz w:val="22"/>
          <w:szCs w:val="22"/>
        </w:rPr>
      </w:pPr>
    </w:p>
    <w:p w:rsidR="00134203" w:rsidRPr="00114171" w:rsidRDefault="00134203" w:rsidP="00114171">
      <w:pPr>
        <w:jc w:val="both"/>
        <w:rPr>
          <w:b/>
          <w:sz w:val="22"/>
          <w:szCs w:val="22"/>
          <w:lang w:val="sr-Cyrl-CS"/>
        </w:rPr>
      </w:pPr>
      <w:r w:rsidRPr="00114171">
        <w:rPr>
          <w:b/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A679C4" w:rsidRPr="00114171" w:rsidRDefault="00A679C4" w:rsidP="00114171">
      <w:pPr>
        <w:jc w:val="both"/>
        <w:rPr>
          <w:color w:val="000000"/>
          <w:sz w:val="22"/>
          <w:szCs w:val="22"/>
        </w:rPr>
      </w:pPr>
    </w:p>
    <w:p w:rsidR="00134203" w:rsidRDefault="00B54CCA" w:rsidP="00114171">
      <w:pPr>
        <w:jc w:val="both"/>
        <w:rPr>
          <w:color w:val="000000"/>
          <w:sz w:val="22"/>
          <w:szCs w:val="22"/>
        </w:rPr>
      </w:pPr>
      <w:proofErr w:type="spellStart"/>
      <w:r w:rsidRPr="00114171">
        <w:rPr>
          <w:color w:val="000000"/>
          <w:sz w:val="22"/>
          <w:szCs w:val="22"/>
        </w:rPr>
        <w:t>Није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дозвољено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вршити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достављање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оригинала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банкарске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гаранције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пошиљком</w:t>
      </w:r>
      <w:proofErr w:type="spellEnd"/>
      <w:r w:rsidRPr="00114171">
        <w:rPr>
          <w:color w:val="000000"/>
          <w:sz w:val="22"/>
          <w:szCs w:val="22"/>
        </w:rPr>
        <w:t xml:space="preserve"> (</w:t>
      </w:r>
      <w:proofErr w:type="spellStart"/>
      <w:r w:rsidRPr="00114171">
        <w:rPr>
          <w:color w:val="000000"/>
          <w:sz w:val="22"/>
          <w:szCs w:val="22"/>
        </w:rPr>
        <w:t>обичном</w:t>
      </w:r>
      <w:proofErr w:type="spellEnd"/>
      <w:r w:rsidR="00E34704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или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препорученом</w:t>
      </w:r>
      <w:proofErr w:type="spellEnd"/>
      <w:r w:rsidRPr="00114171">
        <w:rPr>
          <w:color w:val="000000"/>
          <w:sz w:val="22"/>
          <w:szCs w:val="22"/>
        </w:rPr>
        <w:t xml:space="preserve">), </w:t>
      </w:r>
      <w:proofErr w:type="spellStart"/>
      <w:r w:rsidRPr="00114171">
        <w:rPr>
          <w:color w:val="000000"/>
          <w:sz w:val="22"/>
          <w:szCs w:val="22"/>
        </w:rPr>
        <w:t>путем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факса</w:t>
      </w:r>
      <w:proofErr w:type="spellEnd"/>
      <w:r w:rsidRPr="00114171">
        <w:rPr>
          <w:color w:val="000000"/>
          <w:sz w:val="22"/>
          <w:szCs w:val="22"/>
        </w:rPr>
        <w:t xml:space="preserve">, </w:t>
      </w:r>
      <w:proofErr w:type="spellStart"/>
      <w:r w:rsidRPr="00114171">
        <w:rPr>
          <w:color w:val="000000"/>
          <w:sz w:val="22"/>
          <w:szCs w:val="22"/>
        </w:rPr>
        <w:t>електронском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поштом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или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други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начин</w:t>
      </w:r>
      <w:proofErr w:type="spellEnd"/>
      <w:r w:rsidRPr="00114171">
        <w:rPr>
          <w:color w:val="000000"/>
          <w:sz w:val="22"/>
          <w:szCs w:val="22"/>
        </w:rPr>
        <w:t xml:space="preserve">, </w:t>
      </w:r>
      <w:proofErr w:type="spellStart"/>
      <w:r w:rsidRPr="00114171">
        <w:rPr>
          <w:color w:val="000000"/>
          <w:sz w:val="22"/>
          <w:szCs w:val="22"/>
        </w:rPr>
        <w:t>осим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начин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прописан</w:t>
      </w:r>
      <w:proofErr w:type="spellEnd"/>
      <w:r w:rsidR="003D496D">
        <w:rPr>
          <w:color w:val="000000"/>
          <w:sz w:val="22"/>
          <w:szCs w:val="22"/>
        </w:rPr>
        <w:t xml:space="preserve"> </w:t>
      </w:r>
      <w:r w:rsidRPr="00114171">
        <w:rPr>
          <w:color w:val="000000"/>
          <w:sz w:val="22"/>
          <w:szCs w:val="22"/>
        </w:rPr>
        <w:t xml:space="preserve">у </w:t>
      </w:r>
      <w:proofErr w:type="spellStart"/>
      <w:r w:rsidRPr="00114171">
        <w:rPr>
          <w:color w:val="000000"/>
          <w:sz w:val="22"/>
          <w:szCs w:val="22"/>
        </w:rPr>
        <w:t>тачки</w:t>
      </w:r>
      <w:proofErr w:type="spellEnd"/>
      <w:r w:rsidRPr="00114171">
        <w:rPr>
          <w:color w:val="000000"/>
          <w:sz w:val="22"/>
          <w:szCs w:val="22"/>
        </w:rPr>
        <w:t xml:space="preserve"> 2. </w:t>
      </w:r>
      <w:proofErr w:type="spellStart"/>
      <w:r w:rsidRPr="00114171">
        <w:rPr>
          <w:color w:val="000000"/>
          <w:sz w:val="22"/>
          <w:szCs w:val="22"/>
        </w:rPr>
        <w:t>услова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за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стицање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права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за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учешће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из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овог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огласа</w:t>
      </w:r>
      <w:proofErr w:type="spellEnd"/>
      <w:r w:rsidRPr="00114171">
        <w:rPr>
          <w:color w:val="000000"/>
          <w:sz w:val="22"/>
          <w:szCs w:val="22"/>
        </w:rPr>
        <w:t>.</w:t>
      </w:r>
    </w:p>
    <w:p w:rsidR="00B661B0" w:rsidRDefault="00B661B0" w:rsidP="00114171">
      <w:pPr>
        <w:jc w:val="both"/>
        <w:rPr>
          <w:color w:val="000000"/>
          <w:sz w:val="22"/>
          <w:szCs w:val="22"/>
        </w:rPr>
      </w:pPr>
    </w:p>
    <w:p w:rsidR="00B661B0" w:rsidRPr="00CC0CB5" w:rsidRDefault="00B661B0" w:rsidP="00B661B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r-Cyrl-CS"/>
        </w:rPr>
      </w:pPr>
      <w:r w:rsidRPr="00CC0CB5">
        <w:rPr>
          <w:rFonts w:eastAsia="Calibri"/>
          <w:color w:val="000000"/>
          <w:sz w:val="22"/>
          <w:szCs w:val="22"/>
          <w:lang w:val="sr-Cyrl-CS"/>
        </w:rPr>
        <w:t xml:space="preserve">НАПОМЕНА: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концентрације, сходно одредбама Закона о заштити конкуренције („Сл.гласник РС“ бр.51/2009), услови и рокови закључења уговора биће прилагођени роковима одлучивања Комисије за заштиту конкуренције. У наведеном случају пролашеном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конкуренције. </w:t>
      </w:r>
    </w:p>
    <w:p w:rsidR="00B661B0" w:rsidRPr="00114171" w:rsidRDefault="00B661B0" w:rsidP="00114171">
      <w:pPr>
        <w:jc w:val="both"/>
        <w:rPr>
          <w:sz w:val="22"/>
          <w:szCs w:val="22"/>
        </w:rPr>
      </w:pPr>
    </w:p>
    <w:p w:rsidR="00A679C4" w:rsidRPr="00114171" w:rsidRDefault="00A679C4" w:rsidP="00114171">
      <w:pPr>
        <w:jc w:val="both"/>
        <w:rPr>
          <w:sz w:val="22"/>
          <w:szCs w:val="22"/>
        </w:rPr>
      </w:pPr>
    </w:p>
    <w:p w:rsidR="00134203" w:rsidRPr="00A679C4" w:rsidRDefault="00134203" w:rsidP="00114171">
      <w:pPr>
        <w:jc w:val="both"/>
        <w:rPr>
          <w:sz w:val="22"/>
          <w:szCs w:val="22"/>
          <w:lang w:val="sr-Cyrl-CS"/>
        </w:rPr>
      </w:pPr>
      <w:r w:rsidRPr="00114171">
        <w:rPr>
          <w:sz w:val="22"/>
          <w:szCs w:val="22"/>
        </w:rPr>
        <w:t>O</w:t>
      </w:r>
      <w:proofErr w:type="spellStart"/>
      <w:r w:rsidRPr="00114171">
        <w:rPr>
          <w:sz w:val="22"/>
          <w:szCs w:val="22"/>
          <w:lang w:val="sr-Cyrl-CS"/>
        </w:rPr>
        <w:t>влашћено</w:t>
      </w:r>
      <w:proofErr w:type="spellEnd"/>
      <w:r w:rsidRPr="00114171">
        <w:rPr>
          <w:sz w:val="22"/>
          <w:szCs w:val="22"/>
          <w:lang w:val="sr-Cyrl-CS"/>
        </w:rPr>
        <w:t xml:space="preserve"> лице:</w:t>
      </w:r>
      <w:r w:rsidRPr="00114171">
        <w:rPr>
          <w:sz w:val="22"/>
          <w:szCs w:val="22"/>
          <w:lang w:val="ru-RU"/>
        </w:rPr>
        <w:t xml:space="preserve"> Повереник </w:t>
      </w:r>
      <w:r w:rsidR="00A461C1" w:rsidRPr="00114171">
        <w:rPr>
          <w:sz w:val="22"/>
          <w:szCs w:val="22"/>
          <w:lang w:val="ru-RU"/>
        </w:rPr>
        <w:t>Предраг Стојковић</w:t>
      </w:r>
      <w:r w:rsidRPr="00114171">
        <w:rPr>
          <w:sz w:val="22"/>
          <w:szCs w:val="22"/>
          <w:lang w:val="sr-Cyrl-CS"/>
        </w:rPr>
        <w:t xml:space="preserve">, контакт телефон: </w:t>
      </w:r>
      <w:r w:rsidR="00425394" w:rsidRPr="00114171">
        <w:rPr>
          <w:sz w:val="22"/>
          <w:szCs w:val="22"/>
          <w:lang w:val="sr-Cyrl-CS"/>
        </w:rPr>
        <w:t>065</w:t>
      </w:r>
      <w:r w:rsidRPr="00114171">
        <w:rPr>
          <w:sz w:val="22"/>
          <w:szCs w:val="22"/>
          <w:lang w:val="sr-Cyrl-CS"/>
        </w:rPr>
        <w:t>/</w:t>
      </w:r>
      <w:r w:rsidR="00A461C1" w:rsidRPr="00114171">
        <w:rPr>
          <w:sz w:val="22"/>
          <w:szCs w:val="22"/>
          <w:lang w:val="sr-Cyrl-CS"/>
        </w:rPr>
        <w:t>683-8888,</w:t>
      </w:r>
      <w:r w:rsidR="00A461C1" w:rsidRPr="00114171">
        <w:rPr>
          <w:sz w:val="22"/>
          <w:szCs w:val="22"/>
        </w:rPr>
        <w:t xml:space="preserve"> e</w:t>
      </w:r>
      <w:r w:rsidR="00A461C1" w:rsidRPr="00114171">
        <w:rPr>
          <w:sz w:val="22"/>
          <w:szCs w:val="22"/>
          <w:lang w:val="ru-RU"/>
        </w:rPr>
        <w:t>-</w:t>
      </w:r>
      <w:r w:rsidR="00A461C1" w:rsidRPr="00114171">
        <w:rPr>
          <w:sz w:val="22"/>
          <w:szCs w:val="22"/>
        </w:rPr>
        <w:t>mail</w:t>
      </w:r>
      <w:r w:rsidR="00A461C1" w:rsidRPr="00114171">
        <w:rPr>
          <w:sz w:val="22"/>
          <w:szCs w:val="22"/>
          <w:lang w:val="ru-RU"/>
        </w:rPr>
        <w:t>:</w:t>
      </w:r>
      <w:r w:rsidR="00E34704">
        <w:rPr>
          <w:sz w:val="22"/>
          <w:szCs w:val="22"/>
        </w:rPr>
        <w:t xml:space="preserve"> </w:t>
      </w:r>
      <w:proofErr w:type="spellStart"/>
      <w:r w:rsidR="00A461C1" w:rsidRPr="00A679C4">
        <w:rPr>
          <w:sz w:val="22"/>
          <w:szCs w:val="22"/>
        </w:rPr>
        <w:t>kancelarija</w:t>
      </w:r>
      <w:proofErr w:type="spellEnd"/>
      <w:r w:rsidR="00A461C1" w:rsidRPr="00A679C4">
        <w:rPr>
          <w:sz w:val="22"/>
          <w:szCs w:val="22"/>
          <w:lang w:val="ru-RU"/>
        </w:rPr>
        <w:t>.</w:t>
      </w:r>
      <w:proofErr w:type="spellStart"/>
      <w:r w:rsidR="00A461C1" w:rsidRPr="00A679C4">
        <w:rPr>
          <w:sz w:val="22"/>
          <w:szCs w:val="22"/>
        </w:rPr>
        <w:t>stojkovic</w:t>
      </w:r>
      <w:proofErr w:type="spellEnd"/>
      <w:r w:rsidR="00A461C1" w:rsidRPr="00A679C4">
        <w:rPr>
          <w:sz w:val="22"/>
          <w:szCs w:val="22"/>
          <w:lang w:val="ru-RU"/>
        </w:rPr>
        <w:t>@</w:t>
      </w:r>
      <w:proofErr w:type="spellStart"/>
      <w:r w:rsidR="00A461C1" w:rsidRPr="00A679C4">
        <w:rPr>
          <w:sz w:val="22"/>
          <w:szCs w:val="22"/>
        </w:rPr>
        <w:t>gmail</w:t>
      </w:r>
      <w:proofErr w:type="spellEnd"/>
      <w:r w:rsidR="00A461C1" w:rsidRPr="00A679C4">
        <w:rPr>
          <w:sz w:val="22"/>
          <w:szCs w:val="22"/>
          <w:lang w:val="ru-RU"/>
        </w:rPr>
        <w:t>.</w:t>
      </w:r>
      <w:r w:rsidR="00A461C1" w:rsidRPr="00A679C4">
        <w:rPr>
          <w:sz w:val="22"/>
          <w:szCs w:val="22"/>
        </w:rPr>
        <w:t>com</w:t>
      </w:r>
    </w:p>
    <w:p w:rsidR="00134203" w:rsidRPr="00A679C4" w:rsidRDefault="00134203" w:rsidP="00114171">
      <w:pPr>
        <w:jc w:val="both"/>
        <w:rPr>
          <w:sz w:val="22"/>
          <w:szCs w:val="22"/>
          <w:lang w:val="sr-Latn-CS"/>
        </w:rPr>
      </w:pPr>
    </w:p>
    <w:sectPr w:rsidR="00134203" w:rsidRPr="00A679C4" w:rsidSect="000179C3">
      <w:pgSz w:w="12240" w:h="15840"/>
      <w:pgMar w:top="1440" w:right="1080" w:bottom="107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2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B65A1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B2"/>
    <w:rsid w:val="00006F34"/>
    <w:rsid w:val="000179C3"/>
    <w:rsid w:val="00031B2F"/>
    <w:rsid w:val="000373E0"/>
    <w:rsid w:val="00065241"/>
    <w:rsid w:val="0007174B"/>
    <w:rsid w:val="000C158B"/>
    <w:rsid w:val="00111616"/>
    <w:rsid w:val="00114171"/>
    <w:rsid w:val="00134203"/>
    <w:rsid w:val="00146002"/>
    <w:rsid w:val="00147E1D"/>
    <w:rsid w:val="001A71B8"/>
    <w:rsid w:val="001B2737"/>
    <w:rsid w:val="001B78AD"/>
    <w:rsid w:val="00241652"/>
    <w:rsid w:val="002600ED"/>
    <w:rsid w:val="00280B8B"/>
    <w:rsid w:val="00290C90"/>
    <w:rsid w:val="002B3BFA"/>
    <w:rsid w:val="002D1E5A"/>
    <w:rsid w:val="002D7E4B"/>
    <w:rsid w:val="002F20DA"/>
    <w:rsid w:val="002F54EF"/>
    <w:rsid w:val="00302F6A"/>
    <w:rsid w:val="00302F99"/>
    <w:rsid w:val="00391858"/>
    <w:rsid w:val="00393039"/>
    <w:rsid w:val="003A4344"/>
    <w:rsid w:val="003C261A"/>
    <w:rsid w:val="003D496D"/>
    <w:rsid w:val="00401A1F"/>
    <w:rsid w:val="00406CE0"/>
    <w:rsid w:val="004137C7"/>
    <w:rsid w:val="00425394"/>
    <w:rsid w:val="00446AB9"/>
    <w:rsid w:val="00460859"/>
    <w:rsid w:val="004F6B90"/>
    <w:rsid w:val="004F71A7"/>
    <w:rsid w:val="00511F0E"/>
    <w:rsid w:val="00574402"/>
    <w:rsid w:val="005B1CD2"/>
    <w:rsid w:val="005B2205"/>
    <w:rsid w:val="005C5545"/>
    <w:rsid w:val="005E5791"/>
    <w:rsid w:val="005F4413"/>
    <w:rsid w:val="005F6718"/>
    <w:rsid w:val="00607645"/>
    <w:rsid w:val="006875D0"/>
    <w:rsid w:val="006A3AC2"/>
    <w:rsid w:val="006B1142"/>
    <w:rsid w:val="006B7807"/>
    <w:rsid w:val="00721761"/>
    <w:rsid w:val="00781E69"/>
    <w:rsid w:val="0079187F"/>
    <w:rsid w:val="007948B2"/>
    <w:rsid w:val="007A6114"/>
    <w:rsid w:val="007B1643"/>
    <w:rsid w:val="007C1918"/>
    <w:rsid w:val="007C541B"/>
    <w:rsid w:val="007D4A6B"/>
    <w:rsid w:val="007E2DC8"/>
    <w:rsid w:val="008003C7"/>
    <w:rsid w:val="00855981"/>
    <w:rsid w:val="00863BC4"/>
    <w:rsid w:val="008814C8"/>
    <w:rsid w:val="00891CB8"/>
    <w:rsid w:val="00910CAA"/>
    <w:rsid w:val="009174BE"/>
    <w:rsid w:val="00923CC1"/>
    <w:rsid w:val="00933CC5"/>
    <w:rsid w:val="0097199A"/>
    <w:rsid w:val="00992459"/>
    <w:rsid w:val="009A0631"/>
    <w:rsid w:val="00A21F41"/>
    <w:rsid w:val="00A252BF"/>
    <w:rsid w:val="00A461C1"/>
    <w:rsid w:val="00A679C4"/>
    <w:rsid w:val="00A90A96"/>
    <w:rsid w:val="00AA209D"/>
    <w:rsid w:val="00AF33A3"/>
    <w:rsid w:val="00B03440"/>
    <w:rsid w:val="00B20A40"/>
    <w:rsid w:val="00B23BCF"/>
    <w:rsid w:val="00B54CCA"/>
    <w:rsid w:val="00B56A68"/>
    <w:rsid w:val="00B605BE"/>
    <w:rsid w:val="00B661B0"/>
    <w:rsid w:val="00B71B25"/>
    <w:rsid w:val="00B82BCE"/>
    <w:rsid w:val="00BA0902"/>
    <w:rsid w:val="00BB4A77"/>
    <w:rsid w:val="00BC1D52"/>
    <w:rsid w:val="00BD137D"/>
    <w:rsid w:val="00BE0F68"/>
    <w:rsid w:val="00BE225B"/>
    <w:rsid w:val="00C055F4"/>
    <w:rsid w:val="00C166FE"/>
    <w:rsid w:val="00C571CC"/>
    <w:rsid w:val="00C7037F"/>
    <w:rsid w:val="00C71A9D"/>
    <w:rsid w:val="00C803B2"/>
    <w:rsid w:val="00C93986"/>
    <w:rsid w:val="00CF12D2"/>
    <w:rsid w:val="00D7253D"/>
    <w:rsid w:val="00D8185D"/>
    <w:rsid w:val="00D830B2"/>
    <w:rsid w:val="00D860B7"/>
    <w:rsid w:val="00D90B9E"/>
    <w:rsid w:val="00DB28F1"/>
    <w:rsid w:val="00E2691C"/>
    <w:rsid w:val="00E34704"/>
    <w:rsid w:val="00E37492"/>
    <w:rsid w:val="00E43847"/>
    <w:rsid w:val="00E5170E"/>
    <w:rsid w:val="00E71936"/>
    <w:rsid w:val="00EB2AC6"/>
    <w:rsid w:val="00ED0C1B"/>
    <w:rsid w:val="00ED2897"/>
    <w:rsid w:val="00ED55BB"/>
    <w:rsid w:val="00EF0A40"/>
    <w:rsid w:val="00F12D80"/>
    <w:rsid w:val="00F3595D"/>
    <w:rsid w:val="00F75D6D"/>
    <w:rsid w:val="00F91367"/>
    <w:rsid w:val="00FD420D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C42A38-44AC-4290-80E1-A1215645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30B2"/>
    <w:pPr>
      <w:jc w:val="both"/>
    </w:pPr>
    <w:rPr>
      <w:b/>
      <w:color w:val="0000FF"/>
      <w:lang w:val="sr-Cyrl-CS"/>
    </w:rPr>
  </w:style>
  <w:style w:type="character" w:customStyle="1" w:styleId="apple-converted-space">
    <w:name w:val="apple-converted-space"/>
    <w:basedOn w:val="DefaultParagraphFont"/>
    <w:rsid w:val="00B82BCE"/>
  </w:style>
  <w:style w:type="paragraph" w:styleId="ListParagraph">
    <w:name w:val="List Paragraph"/>
    <w:basedOn w:val="Normal"/>
    <w:uiPriority w:val="34"/>
    <w:qFormat/>
    <w:rsid w:val="000179C3"/>
    <w:pPr>
      <w:ind w:left="720"/>
      <w:contextualSpacing/>
    </w:pPr>
    <w:rPr>
      <w:sz w:val="20"/>
      <w:szCs w:val="20"/>
    </w:rPr>
  </w:style>
  <w:style w:type="character" w:customStyle="1" w:styleId="BodyTextChar">
    <w:name w:val="Body Text Char"/>
    <w:link w:val="BodyText"/>
    <w:rsid w:val="00134203"/>
    <w:rPr>
      <w:b/>
      <w:color w:val="0000FF"/>
      <w:sz w:val="24"/>
      <w:szCs w:val="24"/>
      <w:lang w:val="sr-Cyrl-CS"/>
    </w:rPr>
  </w:style>
  <w:style w:type="character" w:styleId="Hyperlink">
    <w:name w:val="Hyperlink"/>
    <w:rsid w:val="00391858"/>
    <w:rPr>
      <w:color w:val="0000FF"/>
      <w:u w:val="single"/>
    </w:rPr>
  </w:style>
  <w:style w:type="table" w:styleId="TableGrid">
    <w:name w:val="Table Grid"/>
    <w:basedOn w:val="TableNormal"/>
    <w:uiPriority w:val="59"/>
    <w:rsid w:val="00E7193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10198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Новом Саду, број предмета Ст</vt:lpstr>
    </vt:vector>
  </TitlesOfParts>
  <Company>Grizli777</Company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Новом Саду, број предмета Ст</dc:title>
  <dc:creator>ivana</dc:creator>
  <cp:lastModifiedBy>Igor ID. Draskic</cp:lastModifiedBy>
  <cp:revision>2</cp:revision>
  <cp:lastPrinted>2015-03-27T10:58:00Z</cp:lastPrinted>
  <dcterms:created xsi:type="dcterms:W3CDTF">2017-12-26T11:07:00Z</dcterms:created>
  <dcterms:modified xsi:type="dcterms:W3CDTF">2017-12-26T11:07:00Z</dcterms:modified>
</cp:coreProperties>
</file>